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footnotes.xml.rels" ContentType="application/vnd.openxmlformats-package.relationships+xml"/>
  <Override PartName="/word/_rels/header4.xml.rels" ContentType="application/vnd.openxmlformats-package.relationships+xml"/>
  <Override PartName="/word/_rels/header6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auto" w:line="276"/>
        <w:jc w:val="center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ANÁLISE DE RISCOS</w:t>
      </w:r>
    </w:p>
    <w:p>
      <w:pPr>
        <w:pStyle w:val="Normal"/>
        <w:spacing w:lineRule="auto" w:line="276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Processo UDESC </w:t>
      </w:r>
      <w:r>
        <w:rPr>
          <w:rFonts w:eastAsia="Arial" w:cs="Arial" w:ascii="Arial" w:hAnsi="Arial"/>
          <w:sz w:val="22"/>
          <w:szCs w:val="22"/>
        </w:rPr>
        <w:t>101</w:t>
      </w:r>
      <w:r>
        <w:rPr>
          <w:rFonts w:eastAsia="Arial" w:cs="Arial" w:ascii="Arial" w:hAnsi="Arial"/>
          <w:color w:themeColor="text1" w:val="000000"/>
          <w:sz w:val="22"/>
          <w:szCs w:val="22"/>
        </w:rPr>
        <w:t>/20</w:t>
      </w:r>
      <w:r>
        <w:rPr>
          <w:rFonts w:eastAsia="Arial" w:cs="Arial" w:ascii="Arial" w:hAnsi="Arial"/>
          <w:color w:themeColor="text1" w:val="000000"/>
          <w:sz w:val="22"/>
          <w:szCs w:val="22"/>
        </w:rPr>
        <w:t>25</w:t>
      </w:r>
    </w:p>
    <w:p>
      <w:pPr>
        <w:pStyle w:val="Normal"/>
        <w:spacing w:lineRule="auto" w:line="276"/>
        <w:jc w:val="both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auto" w:line="276" w:before="0" w:after="20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ab/>
        <w:t>A presente análise de riscos foi elaborada com o objetivo de identificar eventos que possam comprometer o sucesso da licitação e a boa execução contratual do objeto em questão.</w:t>
      </w:r>
    </w:p>
    <w:p>
      <w:pPr>
        <w:pStyle w:val="Normal"/>
        <w:spacing w:lineRule="auto" w:line="276" w:before="0" w:after="20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ab/>
        <w:t>O mapa de risco apresentado a seguir consiste na materialização da análise dos riscos, que consiste no processo de identificação, análise e avaliação dos riscos.</w:t>
      </w:r>
    </w:p>
    <w:p>
      <w:pPr>
        <w:pStyle w:val="Normal"/>
        <w:spacing w:lineRule="auto" w:line="276" w:before="0" w:after="20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ab/>
        <w:t>O processo de identificação de riscos considerou o contexto do objeto e o mapeamento de riscos do Referencial de Prevenção à Fraude e Desvios nas Contratações Públicas</w:t>
      </w:r>
      <w:r>
        <w:rPr>
          <w:rStyle w:val="FootnoteReference"/>
          <w:rFonts w:eastAsia="Arial" w:cs="Arial" w:ascii="Arial" w:hAnsi="Arial"/>
          <w:sz w:val="22"/>
          <w:szCs w:val="22"/>
          <w:vertAlign w:val="superscript"/>
        </w:rPr>
        <w:footnoteReference w:id="2"/>
      </w:r>
      <w:r>
        <w:rPr>
          <w:rFonts w:eastAsia="Arial" w:cs="Arial" w:ascii="Arial" w:hAnsi="Arial"/>
          <w:sz w:val="22"/>
          <w:szCs w:val="22"/>
        </w:rPr>
        <w:t>.</w:t>
      </w:r>
    </w:p>
    <w:p>
      <w:pPr>
        <w:pStyle w:val="Normal"/>
        <w:spacing w:lineRule="auto" w:line="276" w:before="0" w:after="20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ab/>
        <w:t>O processo de análise de riscos utilizou a classificação de nível de risco e a matriz de riscos apresentada no Roteiro de Avaliação de Maturidade da Gestão de Riscos do Tribunal de Contas da União</w:t>
      </w:r>
      <w:r>
        <w:rPr>
          <w:rStyle w:val="FootnoteReference"/>
          <w:rFonts w:eastAsia="Arial" w:cs="Arial" w:ascii="Arial" w:hAnsi="Arial"/>
          <w:sz w:val="22"/>
          <w:szCs w:val="22"/>
          <w:vertAlign w:val="superscript"/>
        </w:rPr>
        <w:footnoteReference w:id="3"/>
      </w:r>
      <w:r>
        <w:rPr>
          <w:rFonts w:eastAsia="Arial" w:cs="Arial" w:ascii="Arial" w:hAnsi="Arial"/>
          <w:sz w:val="22"/>
          <w:szCs w:val="22"/>
        </w:rPr>
        <w:t>.</w:t>
      </w:r>
    </w:p>
    <w:p>
      <w:pPr>
        <w:pStyle w:val="Normal"/>
        <w:spacing w:lineRule="auto" w:line="276" w:before="0" w:after="20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ab/>
        <w:t xml:space="preserve">O processo de avaliação de riscos buscou determinar as medidas preventivas e mitigatórias para os riscos identificados, bem como atribuir responsabilidades. As ações propostas foram apoiadas no Referencial de Prevenção à Fraude e Desvios nas Contratações Públicas, mencionado anteriormente. </w:t>
      </w:r>
    </w:p>
    <w:tbl>
      <w:tblPr>
        <w:tblStyle w:val="a"/>
        <w:tblW w:w="9973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9973"/>
      </w:tblGrid>
      <w:tr>
        <w:trPr/>
        <w:tc>
          <w:tcPr>
            <w:tcW w:w="9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3F3F3" w:val="clear"/>
          </w:tcPr>
          <w:p>
            <w:pPr>
              <w:pStyle w:val="Normal"/>
              <w:spacing w:lineRule="auto" w:line="276"/>
              <w:rPr>
                <w:rFonts w:ascii="Arial" w:hAnsi="Arial" w:eastAsia="Arial" w:cs="Arial"/>
                <w:b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ab/>
            </w:r>
            <w:r>
              <w:rPr>
                <w:rFonts w:eastAsia="Arial" w:cs="Arial" w:ascii="Arial" w:hAnsi="Arial"/>
                <w:b/>
                <w:sz w:val="22"/>
                <w:szCs w:val="22"/>
              </w:rPr>
              <w:t>Definições:</w:t>
            </w:r>
          </w:p>
          <w:p>
            <w:pPr>
              <w:pStyle w:val="Normal"/>
              <w:spacing w:lineRule="auto" w:line="276"/>
              <w:rPr>
                <w:rFonts w:ascii="Arial" w:hAnsi="Arial" w:eastAsia="Arial" w:cs="Arial"/>
                <w:b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sz w:val="22"/>
                <w:szCs w:val="22"/>
              </w:rPr>
            </w:r>
          </w:p>
          <w:p>
            <w:pPr>
              <w:pStyle w:val="Normal"/>
              <w:spacing w:lineRule="auto" w:line="276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sz w:val="22"/>
                <w:szCs w:val="22"/>
              </w:rPr>
              <w:t xml:space="preserve">a. risco: </w:t>
            </w:r>
            <w:r>
              <w:rPr>
                <w:rFonts w:eastAsia="Arial" w:cs="Arial" w:ascii="Arial" w:hAnsi="Arial"/>
                <w:sz w:val="22"/>
                <w:szCs w:val="22"/>
              </w:rPr>
              <w:t>possibilidade de ocorrência de um evento que tenha impacto nos objetivos.</w:t>
            </w:r>
          </w:p>
          <w:p>
            <w:pPr>
              <w:pStyle w:val="Normal"/>
              <w:spacing w:lineRule="auto" w:line="276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sz w:val="22"/>
                <w:szCs w:val="22"/>
              </w:rPr>
              <w:t>b. análise de riscos:</w:t>
            </w:r>
            <w:r>
              <w:rPr>
                <w:rFonts w:eastAsia="Arial" w:cs="Arial" w:ascii="Arial" w:hAnsi="Arial"/>
                <w:sz w:val="22"/>
                <w:szCs w:val="22"/>
              </w:rPr>
              <w:t xml:space="preserve"> processo de compreender a natureza do risco e determinar o nível de risco.</w:t>
            </w:r>
          </w:p>
          <w:p>
            <w:pPr>
              <w:pStyle w:val="Normal"/>
              <w:spacing w:lineRule="auto" w:line="276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sz w:val="22"/>
                <w:szCs w:val="22"/>
              </w:rPr>
              <w:t>c. probabilidade:</w:t>
            </w:r>
            <w:r>
              <w:rPr>
                <w:rFonts w:eastAsia="Arial" w:cs="Arial" w:ascii="Arial" w:hAnsi="Arial"/>
                <w:sz w:val="22"/>
                <w:szCs w:val="22"/>
              </w:rPr>
              <w:t xml:space="preserve"> chance de algo acontecer.</w:t>
            </w:r>
          </w:p>
          <w:p>
            <w:pPr>
              <w:pStyle w:val="Normal"/>
              <w:spacing w:lineRule="auto" w:line="276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sz w:val="22"/>
                <w:szCs w:val="22"/>
              </w:rPr>
              <w:t>d. impacto:</w:t>
            </w:r>
            <w:r>
              <w:rPr>
                <w:rFonts w:eastAsia="Arial" w:cs="Arial" w:ascii="Arial" w:hAnsi="Arial"/>
                <w:sz w:val="22"/>
                <w:szCs w:val="22"/>
              </w:rPr>
              <w:t xml:space="preserve"> resultado de um evento que afeta os objetivos.</w:t>
            </w:r>
          </w:p>
          <w:p>
            <w:pPr>
              <w:pStyle w:val="Normal"/>
              <w:spacing w:lineRule="auto" w:line="276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sz w:val="22"/>
                <w:szCs w:val="22"/>
              </w:rPr>
              <w:t xml:space="preserve">e. nível de risco: </w:t>
            </w:r>
            <w:r>
              <w:rPr>
                <w:rFonts w:eastAsia="Arial" w:cs="Arial" w:ascii="Arial" w:hAnsi="Arial"/>
                <w:sz w:val="22"/>
                <w:szCs w:val="22"/>
              </w:rPr>
              <w:t>magnitude de um risco, expressa em termos da combinação do impacto e de sua probabilidade.</w:t>
            </w:r>
          </w:p>
          <w:p>
            <w:pPr>
              <w:pStyle w:val="Normal"/>
              <w:spacing w:lineRule="auto" w:line="276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sz w:val="22"/>
                <w:szCs w:val="22"/>
              </w:rPr>
              <w:t>f. medidas preventivas:</w:t>
            </w:r>
            <w:r>
              <w:rPr>
                <w:rFonts w:eastAsia="Arial" w:cs="Arial" w:ascii="Arial" w:hAnsi="Arial"/>
                <w:sz w:val="22"/>
                <w:szCs w:val="22"/>
              </w:rPr>
              <w:t xml:space="preserve"> ações sobre as possíveis causas do risco, com o objetivo de prevenir a sua ocorrência.</w:t>
            </w:r>
          </w:p>
          <w:p>
            <w:pPr>
              <w:pStyle w:val="Normal"/>
              <w:spacing w:lineRule="auto" w:line="276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b/>
                <w:sz w:val="22"/>
                <w:szCs w:val="22"/>
              </w:rPr>
              <w:t xml:space="preserve">g. medidas mitigatórias: </w:t>
            </w:r>
            <w:r>
              <w:rPr>
                <w:rFonts w:eastAsia="Arial" w:cs="Arial" w:ascii="Arial" w:hAnsi="Arial"/>
                <w:sz w:val="22"/>
                <w:szCs w:val="22"/>
              </w:rPr>
              <w:t>ações para reduzir o impacto ou a probabilidade de o risco acontecer.</w:t>
            </w:r>
          </w:p>
        </w:tc>
      </w:tr>
    </w:tbl>
    <w:p>
      <w:pPr>
        <w:pStyle w:val="Normal"/>
        <w:spacing w:lineRule="auto" w:line="276" w:before="0" w:after="200"/>
        <w:ind w:firstLine="72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auto" w:line="276" w:before="0" w:after="200"/>
        <w:ind w:firstLine="72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De acordo com o Artigo 24 do Decreto nº 47, de 09 de março de 2023, se novos riscos forem identificados nas etapas subsequentes, é necessário atualizar essa análise antes da publicação do edital.</w:t>
      </w:r>
    </w:p>
    <w:p>
      <w:pPr>
        <w:pStyle w:val="Normal"/>
        <w:spacing w:lineRule="auto" w:line="276"/>
        <w:ind w:firstLine="720"/>
        <w:jc w:val="center"/>
        <w:rPr>
          <w:rFonts w:ascii="Arial" w:hAnsi="Arial" w:eastAsia="Arial" w:cs="Arial"/>
          <w:b/>
          <w:bCs/>
          <w:sz w:val="22"/>
          <w:szCs w:val="22"/>
        </w:rPr>
      </w:pPr>
      <w:r>
        <w:rPr>
          <w:rFonts w:eastAsia="Arial" w:cs="Arial" w:ascii="Arial" w:hAnsi="Arial"/>
          <w:b/>
          <w:bCs/>
          <w:sz w:val="22"/>
          <w:szCs w:val="22"/>
        </w:rPr>
        <w:t>Carina Vicente de Santi</w:t>
      </w:r>
    </w:p>
    <w:p>
      <w:pPr>
        <w:pStyle w:val="Normal"/>
        <w:spacing w:lineRule="auto" w:line="276"/>
        <w:ind w:firstLine="720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Técnica Universitária de </w:t>
      </w:r>
      <w:r>
        <w:rPr>
          <w:rFonts w:eastAsia="Arial" w:cs="Arial" w:ascii="Arial" w:hAnsi="Arial"/>
          <w:sz w:val="22"/>
          <w:szCs w:val="22"/>
        </w:rPr>
        <w:t>Suporte</w:t>
      </w:r>
    </w:p>
    <w:p>
      <w:pPr>
        <w:pStyle w:val="Normal"/>
        <w:spacing w:lineRule="auto" w:line="276"/>
        <w:ind w:firstLine="720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(assinado digitalmente)</w:t>
      </w:r>
    </w:p>
    <w:p>
      <w:pPr>
        <w:pStyle w:val="Normal"/>
        <w:spacing w:lineRule="auto" w:line="276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 w:eastAsia="Arial" w:cs="Arial"/>
          <w:color w:themeColor="text2" w:themeTint="99" w:val="548DD4"/>
          <w:sz w:val="22"/>
          <w:szCs w:val="22"/>
        </w:rPr>
      </w:pPr>
      <w:r>
        <w:rPr>
          <w:rFonts w:eastAsia="Arial" w:cs="Arial" w:ascii="Arial" w:hAnsi="Arial"/>
          <w:color w:themeColor="text2" w:themeTint="99" w:val="548DD4"/>
          <w:sz w:val="22"/>
          <w:szCs w:val="22"/>
        </w:rPr>
      </w:r>
    </w:p>
    <w:p>
      <w:pPr>
        <w:pStyle w:val="Normal"/>
        <w:spacing w:lineRule="auto" w:line="276"/>
        <w:rPr>
          <w:rFonts w:ascii="Arial" w:hAnsi="Arial" w:eastAsia="Arial" w:cs="Arial"/>
          <w:sz w:val="22"/>
          <w:szCs w:val="22"/>
        </w:rPr>
      </w:pPr>
      <w:r>
        <w:rPr/>
        <w:drawing>
          <wp:inline distT="0" distB="0" distL="0" distR="0">
            <wp:extent cx="6329045" cy="4070985"/>
            <wp:effectExtent l="0" t="0" r="0" b="0"/>
            <wp:docPr id="1" name="Imagem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045" cy="4070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ectPr>
          <w:headerReference w:type="even" r:id="rId3"/>
          <w:headerReference w:type="default" r:id="rId4"/>
          <w:headerReference w:type="first" r:id="rId5"/>
          <w:footnotePr>
            <w:numFmt w:val="decimal"/>
          </w:footnotePr>
          <w:type w:val="nextPage"/>
          <w:pgSz w:w="12240" w:h="20160"/>
          <w:pgMar w:left="1417" w:right="850" w:gutter="0" w:header="283" w:top="1134" w:footer="0" w:bottom="1417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lineRule="auto" w:line="276" w:before="0" w:after="0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center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MAPA DE RISCOS</w:t>
      </w:r>
    </w:p>
    <w:p>
      <w:pPr>
        <w:pStyle w:val="Normal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Processo SGPe </w:t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2"/>
          <w:szCs w:val="22"/>
        </w:rPr>
        <w:t>50796/2025</w:t>
      </w:r>
      <w:r>
        <w:rPr>
          <w:rFonts w:ascii="Arial" w:hAnsi="Arial"/>
          <w:sz w:val="22"/>
          <w:szCs w:val="22"/>
        </w:rPr>
        <w:t xml:space="preserve"> </w:t>
      </w:r>
    </w:p>
    <w:p>
      <w:pPr>
        <w:pStyle w:val="Normal"/>
        <w:spacing w:lineRule="auto" w:line="276"/>
        <w:jc w:val="center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>A presente análise de riscos busca identificar os eventos que possam vir a comprometer o sucesso da licitação e da execução contratual da contratação em tela.</w:t>
      </w:r>
    </w:p>
    <w:p>
      <w:pPr>
        <w:pStyle w:val="Normal"/>
        <w:spacing w:lineRule="auto" w:line="276" w:before="0" w:after="0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tbl>
      <w:tblPr>
        <w:tblStyle w:val="a0"/>
        <w:tblW w:w="17856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17856"/>
      </w:tblGrid>
      <w:tr>
        <w:trPr>
          <w:trHeight w:val="360" w:hRule="atLeast"/>
        </w:trPr>
        <w:tc>
          <w:tcPr>
            <w:tcW w:w="1785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color="auto" w:fill="009242" w:val="clear"/>
          </w:tcPr>
          <w:p>
            <w:pPr>
              <w:pStyle w:val="Normal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I – OBJETO</w:t>
            </w:r>
          </w:p>
        </w:tc>
      </w:tr>
      <w:tr>
        <w:trPr>
          <w:trHeight w:val="360" w:hRule="atLeast"/>
        </w:trPr>
        <w:tc>
          <w:tcPr>
            <w:tcW w:w="1785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Aquisição de Ferramentas, Materiais de Construção, Materiais de Pintura, Equipamentos de Oficina, itens para Jardinagem e utensílios em geral para os Centros de Ensino CAV, CCT, CEAD, CEART, CEAVI, CEFID, CEPLAN, CERES, CESFI, CESMO, ESAG, FAED e REITORIA da UDESC.</w:t>
            </w:r>
            <w:r>
              <w:rPr>
                <w:rFonts w:eastAsia="Calibri" w:cs="Calibri" w:ascii="Calibri" w:hAnsi="Calibri"/>
                <w:sz w:val="22"/>
                <w:szCs w:val="22"/>
              </w:rPr>
              <w:t xml:space="preserve"> </w:t>
            </w:r>
          </w:p>
        </w:tc>
      </w:tr>
    </w:tbl>
    <w:tbl>
      <w:tblPr>
        <w:tblStyle w:val="a1"/>
        <w:tblW w:w="17856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17856"/>
      </w:tblGrid>
      <w:tr>
        <w:trPr>
          <w:trHeight w:val="360" w:hRule="atLeast"/>
        </w:trPr>
        <w:tc>
          <w:tcPr>
            <w:tcW w:w="17856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color="auto" w:fill="009242" w:val="clear"/>
          </w:tcPr>
          <w:p>
            <w:pPr>
              <w:pStyle w:val="Normal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I – OBJETOII – ANÁLISE DE RISCOS</w:t>
            </w:r>
          </w:p>
        </w:tc>
      </w:tr>
    </w:tbl>
    <w:tbl>
      <w:tblPr>
        <w:tblStyle w:val="a2"/>
        <w:tblW w:w="17851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3511"/>
        <w:gridCol w:w="3509"/>
        <w:gridCol w:w="1546"/>
        <w:gridCol w:w="1575"/>
        <w:gridCol w:w="1740"/>
        <w:gridCol w:w="2931"/>
        <w:gridCol w:w="3038"/>
      </w:tblGrid>
      <w:tr>
        <w:trPr/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Risco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Dano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Probabilidade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Impacto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Nível de Risco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Medidas preventivas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Medidas mitigatórias</w:t>
            </w:r>
          </w:p>
        </w:tc>
      </w:tr>
      <w:tr>
        <w:trPr/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 xml:space="preserve">1. </w:t>
            </w:r>
            <w:r>
              <w:rPr>
                <w:rFonts w:eastAsia="Calibri" w:cs="Calibri" w:ascii="Calibri" w:hAnsi="Calibri"/>
                <w:bCs/>
                <w:sz w:val="22"/>
                <w:szCs w:val="22"/>
              </w:rPr>
              <w:t xml:space="preserve">Cortes e </w:t>
            </w:r>
            <w:r>
              <w:rPr>
                <w:rFonts w:eastAsia="Calibri" w:cs="Calibri" w:ascii="Calibri" w:hAnsi="Calibri"/>
                <w:bCs/>
                <w:sz w:val="22"/>
                <w:szCs w:val="22"/>
              </w:rPr>
              <w:t>perfurações</w:t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pBdr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>Lesões leves a graves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</w:rPr>
            </w:pPr>
            <w:sdt>
              <w:sdtPr>
                <w:alias w:val="Probabilidade"/>
                <w:id w:val="482058862"/>
                <w:dropDownList>
                  <w:listItem w:displayText="Selecionar" w:value="Selecionar"/>
                  <w:listItem w:displayText="Muito baixa" w:value="Muito baixa"/>
                  <w:listItem w:displayText="Baixa" w:value="Baixa"/>
                  <w:listItem w:displayText="Média" w:value="Média"/>
                  <w:listItem w:displayText="Alta" w:value="Alta"/>
                  <w:listItem w:displayText="Muito alta" w:value="Muito alta"/>
                </w:dropDownList>
              </w:sdtPr>
              <w:sdtContent>
                <w:r>
                  <w:rPr/>
                </w:r>
                <w:r>
                  <w:rPr/>
                  <w:t>Média</w:t>
                </w:r>
                <w:r>
                  <w:rPr/>
                </w:r>
              </w:sdtContent>
            </w:sdt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</w:rPr>
            </w:pPr>
            <w:sdt>
              <w:sdtPr>
                <w:alias w:val="Configuração 1"/>
                <w:id w:val="-2104143145"/>
                <w:dropDownList>
                  <w:listItem w:displayText="Selecionar" w:value="Selecionar"/>
                  <w:listItem w:displayText="Muito baixo" w:value="Muito baixo"/>
                  <w:listItem w:displayText="Baixo" w:value="Baixo"/>
                  <w:listItem w:displayText="Médio" w:value="Médio"/>
                  <w:listItem w:displayText="Alto" w:value="Alto"/>
                  <w:listItem w:displayText="Muito alto" w:value="Muito alto"/>
                </w:dropDownList>
              </w:sdtPr>
              <w:sdtContent>
                <w:r>
                  <w:rPr/>
                </w:r>
                <w:r>
                  <w:rPr/>
                  <w:t>Alto</w:t>
                </w:r>
                <w:r>
                  <w:rPr/>
                </w:r>
              </w:sdtContent>
            </w:sdt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</w:rPr>
            </w:pPr>
            <w:sdt>
              <w:sdtPr>
                <w:alias w:val="Risco"/>
                <w:id w:val="1726814801"/>
                <w:dropDownList>
                  <w:listItem w:displayText="Selecionar" w:value="Selecionar"/>
                  <w:listItem w:displayText="Risco baixo" w:value="Risco baixo"/>
                  <w:listItem w:displayText="Risco médio" w:value="Risco médio"/>
                  <w:listItem w:displayText="Risco alto" w:value="Risco alto"/>
                  <w:listItem w:displayText="Risco extremo" w:value="Risco extremo"/>
                </w:dropDownList>
              </w:sdtPr>
              <w:sdtContent>
                <w:r>
                  <w:rPr/>
                </w:r>
                <w:r>
                  <w:rPr/>
                  <w:t>Risco alto</w:t>
                </w:r>
                <w:r>
                  <w:rPr/>
                </w:r>
              </w:sdtContent>
            </w:sdt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→ </w:t>
            </w:r>
            <w:r>
              <w:rPr/>
              <w:t xml:space="preserve">Treinamento de uso, EPIs (luvas, óculos), inspeção periódica </w:t>
            </w: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bCs/>
                <w:sz w:val="22"/>
                <w:szCs w:val="22"/>
              </w:rPr>
              <w:t>→</w:t>
            </w:r>
            <w:r>
              <w:rPr>
                <w:rFonts w:eastAsia="Calibri" w:cs="Calibri" w:ascii="Calibri" w:hAnsi="Calibri"/>
                <w:sz w:val="22"/>
                <w:szCs w:val="22"/>
              </w:rPr>
              <w:t xml:space="preserve"> </w:t>
            </w:r>
            <w:r>
              <w:rPr/>
              <w:t xml:space="preserve">Primeiros socorros, afastamento da atividade, manutenção corretiva </w:t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i/>
                <w:sz w:val="22"/>
                <w:szCs w:val="22"/>
              </w:rPr>
            </w:r>
          </w:p>
        </w:tc>
      </w:tr>
      <w:tr>
        <w:trPr/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 xml:space="preserve">2. </w:t>
            </w:r>
            <w:r>
              <w:rPr/>
              <w:t xml:space="preserve">Choque elétrico </w:t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pBdr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 xml:space="preserve">Queimaduras, óbito 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sdt>
              <w:sdtPr>
                <w:alias w:val="Probabilidade"/>
                <w:id w:val="-299154476"/>
                <w:dropDownList>
                  <w:listItem w:displayText="Selecionar" w:value="Selecionar"/>
                  <w:listItem w:displayText="Muito baixa" w:value="Muito baixa"/>
                  <w:listItem w:displayText="Baixa" w:value="Baixa"/>
                  <w:listItem w:displayText="Média" w:value="Média"/>
                  <w:listItem w:displayText="Alta" w:value="Alta"/>
                  <w:listItem w:displayText="Muito alta" w:value="Muito alta"/>
                </w:dropDownList>
              </w:sdtPr>
              <w:sdtContent>
                <w:r>
                  <w:rPr/>
                </w:r>
                <w:r>
                  <w:rPr/>
                  <w:t>Baixa</w:t>
                </w:r>
                <w:r>
                  <w:rPr/>
                </w:r>
              </w:sdtContent>
            </w:sdt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sdt>
              <w:sdtPr>
                <w:alias w:val="Configuração 1"/>
                <w:id w:val="1669126551"/>
                <w:dropDownList>
                  <w:listItem w:displayText="Selecionar" w:value="Selecionar"/>
                  <w:listItem w:displayText="Muito baixo" w:value="Muito baixo"/>
                  <w:listItem w:displayText="Baixo" w:value="Baixo"/>
                  <w:listItem w:displayText="Médio" w:value="Médio"/>
                  <w:listItem w:displayText="Alto" w:value="Alto"/>
                  <w:listItem w:displayText="Muito alto" w:value="Muito alto"/>
                </w:dropDownList>
              </w:sdtPr>
              <w:sdtContent>
                <w:r>
                  <w:rPr/>
                </w:r>
                <w:r>
                  <w:rPr/>
                  <w:t>Alto</w:t>
                </w:r>
                <w:r>
                  <w:rPr/>
                </w:r>
              </w:sdtContent>
            </w:sdt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sdt>
              <w:sdtPr>
                <w:alias w:val="Risco"/>
                <w:id w:val="-511758400"/>
                <w:dropDownList>
                  <w:listItem w:displayText="Selecionar" w:value="Selecionar"/>
                  <w:listItem w:displayText="Risco baixo" w:value="Risco baixo"/>
                  <w:listItem w:displayText="Risco médio" w:value="Risco médio"/>
                  <w:listItem w:displayText="Risco alto" w:value="Risco alto"/>
                  <w:listItem w:displayText="Risco extremo" w:value="Risco extremo"/>
                </w:dropDownList>
              </w:sdtPr>
              <w:sdtContent>
                <w:r>
                  <w:rPr/>
                </w:r>
                <w:r>
                  <w:rPr/>
                  <w:t>Risco médio</w:t>
                </w:r>
                <w:r>
                  <w:rPr/>
                </w:r>
              </w:sdtContent>
            </w:sdt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→ </w:t>
            </w:r>
            <w:r>
              <w:rPr/>
              <w:t>Ferramentas certificadas, aterramento, inspeção elétric</w:t>
            </w:r>
            <w:r>
              <w:rPr/>
              <w:t>a</w:t>
            </w: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bCs/>
                <w:sz w:val="22"/>
                <w:szCs w:val="22"/>
              </w:rPr>
              <w:t>→</w:t>
            </w:r>
            <w:r>
              <w:rPr>
                <w:rFonts w:eastAsia="Calibri" w:cs="Calibri" w:ascii="Calibri" w:hAnsi="Calibri"/>
                <w:sz w:val="22"/>
                <w:szCs w:val="22"/>
              </w:rPr>
              <w:t xml:space="preserve"> </w:t>
            </w:r>
            <w:r>
              <w:rPr/>
              <w:t xml:space="preserve">Desligamento imediato, atendimento médico </w:t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 xml:space="preserve">3. </w:t>
            </w:r>
            <w:r>
              <w:rPr/>
              <w:t xml:space="preserve">Queda de ferramentas </w:t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pBdr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 xml:space="preserve">Contusões 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sdt>
              <w:sdtPr>
                <w:alias w:val="Probabilidade"/>
                <w:id w:val="-1214416756"/>
                <w:dropDownList>
                  <w:listItem w:displayText="Selecionar" w:value="Selecionar"/>
                  <w:listItem w:displayText="Muito baixa" w:value="Muito baixa"/>
                  <w:listItem w:displayText="Baixa" w:value="Baixa"/>
                  <w:listItem w:displayText="Média" w:value="Média"/>
                  <w:listItem w:displayText="Alta" w:value="Alta"/>
                  <w:listItem w:displayText="Muito alta" w:value="Muito alta"/>
                </w:dropDownList>
              </w:sdtPr>
              <w:sdtContent>
                <w:r>
                  <w:rPr/>
                </w:r>
                <w:r>
                  <w:rPr/>
                  <w:t>Média</w:t>
                </w:r>
                <w:r>
                  <w:rPr/>
                </w:r>
              </w:sdtContent>
            </w:sdt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sdt>
              <w:sdtPr>
                <w:alias w:val="Configuração 1"/>
                <w:id w:val="14746088"/>
                <w:dropDownList>
                  <w:listItem w:displayText="Selecionar" w:value="Selecionar"/>
                  <w:listItem w:displayText="Muito baixo" w:value="Muito baixo"/>
                  <w:listItem w:displayText="Baixo" w:value="Baixo"/>
                  <w:listItem w:displayText="Médio" w:value="Médio"/>
                  <w:listItem w:displayText="Alto" w:value="Alto"/>
                  <w:listItem w:displayText="Muito alto" w:value="Muito alto"/>
                </w:dropDownList>
              </w:sdtPr>
              <w:sdtContent>
                <w:r>
                  <w:rPr/>
                </w:r>
                <w:r>
                  <w:rPr/>
                  <w:t>Médio</w:t>
                </w:r>
                <w:r>
                  <w:rPr/>
                </w:r>
              </w:sdtContent>
            </w:sdt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sdt>
              <w:sdtPr>
                <w:alias w:val="Risco"/>
                <w:id w:val="1916507998"/>
                <w:dropDownList>
                  <w:listItem w:displayText="Selecionar" w:value="Selecionar"/>
                  <w:listItem w:displayText="Risco baixo" w:value="Risco baixo"/>
                  <w:listItem w:displayText="Risco médio" w:value="Risco médio"/>
                  <w:listItem w:displayText="Risco alto" w:value="Risco alto"/>
                  <w:listItem w:displayText="Risco extremo" w:value="Risco extremo"/>
                </w:dropDownList>
              </w:sdtPr>
              <w:sdtContent>
                <w:r>
                  <w:rPr/>
                </w:r>
                <w:r>
                  <w:rPr/>
                  <w:t>Risco médio</w:t>
                </w:r>
                <w:r>
                  <w:rPr/>
                </w:r>
              </w:sdtContent>
            </w:sdt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→ </w:t>
            </w:r>
            <w:r>
              <w:rPr/>
              <w:t xml:space="preserve">Armazenamento adequado, organização do ambiente </w:t>
            </w: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bCs/>
                <w:sz w:val="22"/>
                <w:szCs w:val="22"/>
              </w:rPr>
              <w:t>→</w:t>
            </w:r>
            <w:r>
              <w:rPr>
                <w:rFonts w:eastAsia="Calibri" w:cs="Calibri" w:ascii="Calibri" w:hAnsi="Calibri"/>
                <w:sz w:val="22"/>
                <w:szCs w:val="22"/>
              </w:rPr>
              <w:t xml:space="preserve"> </w:t>
            </w:r>
            <w:r>
              <w:rPr/>
              <w:t xml:space="preserve">Atendimento local, revisão de procedimentos </w:t>
            </w:r>
            <w:r>
              <w:rPr>
                <w:rFonts w:eastAsia="Calibri" w:cs="Calibri" w:ascii="Calibri" w:hAnsi="Calibri"/>
                <w:sz w:val="22"/>
                <w:szCs w:val="22"/>
              </w:rPr>
              <w:t xml:space="preserve"> </w:t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 xml:space="preserve">4. </w:t>
            </w:r>
            <w:r>
              <w:rPr/>
              <w:t xml:space="preserve">Poeira (cimento, cal) </w:t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pBdr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 xml:space="preserve">Irritação respiratória 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sdt>
              <w:sdtPr>
                <w:alias w:val="Probabilidade"/>
                <w:id w:val="-1110042113"/>
                <w:dropDownList>
                  <w:listItem w:displayText="Selecionar" w:value="Selecionar"/>
                  <w:listItem w:displayText="Muito baixa" w:value="Muito baixa"/>
                  <w:listItem w:displayText="Baixa" w:value="Baixa"/>
                  <w:listItem w:displayText="Média" w:value="Média"/>
                  <w:listItem w:displayText="Alta" w:value="Alta"/>
                  <w:listItem w:displayText="Muito alta" w:value="Muito alta"/>
                </w:dropDownList>
              </w:sdtPr>
              <w:sdtContent>
                <w:r>
                  <w:rPr/>
                </w:r>
                <w:r>
                  <w:rPr/>
                  <w:t>Média</w:t>
                </w:r>
                <w:r>
                  <w:rPr/>
                </w:r>
              </w:sdtContent>
            </w:sdt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sdt>
              <w:sdtPr>
                <w:alias w:val="Configuração 1"/>
                <w:id w:val="-1529013845"/>
                <w:dropDownList>
                  <w:listItem w:displayText="Selecionar" w:value="Selecionar"/>
                  <w:listItem w:displayText="Muito baixo" w:value="Muito baixo"/>
                  <w:listItem w:displayText="Baixo" w:value="Baixo"/>
                  <w:listItem w:displayText="Médio" w:value="Médio"/>
                  <w:listItem w:displayText="Alto" w:value="Alto"/>
                  <w:listItem w:displayText="Muito alto" w:value="Muito alto"/>
                </w:dropDownList>
              </w:sdtPr>
              <w:sdtContent>
                <w:r>
                  <w:rPr/>
                </w:r>
                <w:r>
                  <w:rPr/>
                  <w:t>Médio</w:t>
                </w:r>
                <w:r>
                  <w:rPr/>
                </w:r>
              </w:sdtContent>
            </w:sdt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sdt>
              <w:sdtPr>
                <w:alias w:val="Risco"/>
                <w:id w:val="-278719474"/>
                <w:dropDownList>
                  <w:listItem w:displayText="Selecionar" w:value="Selecionar"/>
                  <w:listItem w:displayText="Risco baixo" w:value="Risco baixo"/>
                  <w:listItem w:displayText="Risco médio" w:value="Risco médio"/>
                  <w:listItem w:displayText="Risco alto" w:value="Risco alto"/>
                  <w:listItem w:displayText="Risco extremo" w:value="Risco extremo"/>
                </w:dropDownList>
              </w:sdtPr>
              <w:sdtContent>
                <w:r>
                  <w:rPr/>
                </w:r>
                <w:r>
                  <w:rPr/>
                  <w:t>Risco médio</w:t>
                </w:r>
                <w:r>
                  <w:rPr/>
                </w:r>
              </w:sdtContent>
            </w:sdt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→ </w:t>
            </w:r>
            <w:r>
              <w:rPr/>
              <w:t xml:space="preserve">Uso de máscaras, ventilação adequada </w:t>
            </w: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bCs/>
                <w:sz w:val="22"/>
                <w:szCs w:val="22"/>
              </w:rPr>
              <w:t>→</w:t>
            </w:r>
            <w:r>
              <w:rPr>
                <w:rFonts w:eastAsia="Calibri" w:cs="Calibri" w:ascii="Calibri" w:hAnsi="Calibri"/>
                <w:sz w:val="22"/>
                <w:szCs w:val="22"/>
              </w:rPr>
              <w:t xml:space="preserve"> </w:t>
            </w:r>
            <w:r>
              <w:rPr/>
              <w:t xml:space="preserve">Atendimento médico, afastamento temporário </w:t>
            </w:r>
            <w:r>
              <w:rPr>
                <w:rFonts w:eastAsia="Calibri" w:cs="Calibri" w:ascii="Calibri" w:hAnsi="Calibri"/>
                <w:sz w:val="22"/>
                <w:szCs w:val="22"/>
              </w:rPr>
              <w:t xml:space="preserve"> </w:t>
            </w:r>
          </w:p>
        </w:tc>
      </w:tr>
    </w:tbl>
    <w:tbl>
      <w:tblPr>
        <w:tblStyle w:val="a3"/>
        <w:tblW w:w="17851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3511"/>
        <w:gridCol w:w="3509"/>
        <w:gridCol w:w="1546"/>
        <w:gridCol w:w="1575"/>
        <w:gridCol w:w="1740"/>
        <w:gridCol w:w="2931"/>
        <w:gridCol w:w="3038"/>
      </w:tblGrid>
      <w:tr>
        <w:trPr/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Risco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Dano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Probabilidade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Impacto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Nível de Risco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Medidas preventivas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Medidas mitigatórias</w:t>
            </w:r>
          </w:p>
        </w:tc>
      </w:tr>
      <w:tr>
        <w:trPr/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 xml:space="preserve">5. </w:t>
            </w:r>
            <w:r>
              <w:rPr/>
              <w:t xml:space="preserve">Inflamabilidade </w:t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pBdr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 xml:space="preserve">Incêndio </w:t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sdt>
              <w:sdtPr>
                <w:alias w:val="Probabilidade"/>
                <w:id w:val="57684734"/>
                <w:dropDownList>
                  <w:listItem w:displayText="Selecionar" w:value="Selecionar"/>
                  <w:listItem w:displayText="Muito baixa" w:value="Muito baixa"/>
                  <w:listItem w:displayText="Baixa" w:value="Baixa"/>
                  <w:listItem w:displayText="Média" w:value="Média"/>
                  <w:listItem w:displayText="Alta" w:value="Alta"/>
                  <w:listItem w:displayText="Muito alta" w:value="Muito alta"/>
                </w:dropDownList>
              </w:sdtPr>
              <w:sdtContent>
                <w:r>
                  <w:rPr/>
                </w:r>
                <w:r>
                  <w:rPr/>
                  <w:t>Baixa</w:t>
                </w:r>
                <w:r>
                  <w:rPr/>
                </w:r>
              </w:sdtContent>
            </w:sdt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sdt>
              <w:sdtPr>
                <w:alias w:val="Configuração 1"/>
                <w:id w:val="-1653287118"/>
                <w:dropDownList>
                  <w:listItem w:displayText="Selecionar" w:value="Selecionar"/>
                  <w:listItem w:displayText="Muito baixo" w:value="Muito baixo"/>
                  <w:listItem w:displayText="Baixo" w:value="Baixo"/>
                  <w:listItem w:displayText="Médio" w:value="Médio"/>
                  <w:listItem w:displayText="Alto" w:value="Alto"/>
                  <w:listItem w:displayText="Muito alto" w:value="Muito alto"/>
                </w:dropDownList>
              </w:sdtPr>
              <w:sdtContent>
                <w:r>
                  <w:rPr/>
                </w:r>
                <w:r>
                  <w:rPr/>
                  <w:t>Alto</w:t>
                </w:r>
                <w:r>
                  <w:rPr/>
                </w:r>
              </w:sdtContent>
            </w:sdt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sdt>
              <w:sdtPr>
                <w:alias w:val="Risco"/>
                <w:id w:val="-179202404"/>
                <w:dropDownList>
                  <w:listItem w:displayText="Selecionar" w:value="Selecionar"/>
                  <w:listItem w:displayText="Risco baixo" w:value="Risco baixo"/>
                  <w:listItem w:displayText="Risco médio" w:value="Risco médio"/>
                  <w:listItem w:displayText="Risco alto" w:value="Risco alto"/>
                  <w:listItem w:displayText="Risco extremo" w:value="Risco extremo"/>
                </w:dropDownList>
              </w:sdtPr>
              <w:sdtContent>
                <w:r>
                  <w:rPr/>
                </w:r>
                <w:r>
                  <w:rPr/>
                  <w:t>Risco médio</w:t>
                </w:r>
                <w:r>
                  <w:rPr/>
                </w:r>
              </w:sdtContent>
            </w:sdt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→ </w:t>
            </w:r>
            <w:r>
              <w:rPr/>
              <w:t xml:space="preserve">Armazenamento correto, afastar fontes de ignição </w:t>
            </w: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→ </w:t>
            </w:r>
            <w:r>
              <w:rPr/>
              <w:t xml:space="preserve">Uso de extintores, evacuação </w:t>
            </w:r>
            <w:r>
              <w:rPr>
                <w:rFonts w:eastAsia="Calibri" w:cs="Calibri" w:ascii="Calibri" w:hAnsi="Calibri"/>
                <w:sz w:val="22"/>
                <w:szCs w:val="22"/>
              </w:rPr>
              <w:t xml:space="preserve"> </w:t>
            </w:r>
          </w:p>
        </w:tc>
      </w:tr>
      <w:tr>
        <w:trPr/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 xml:space="preserve">6. </w:t>
            </w:r>
            <w:r>
              <w:rPr/>
              <w:t xml:space="preserve">Ruído excessivo 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pBdr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 xml:space="preserve">Perda auditiva 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sdt>
              <w:sdtPr>
                <w:alias w:val="Probabilidade"/>
                <w:id w:val="-267466483"/>
                <w:dropDownList>
                  <w:listItem w:displayText="Selecionar" w:value="Selecionar"/>
                  <w:listItem w:displayText="Muito baixa" w:value="Muito baixa"/>
                  <w:listItem w:displayText="Baixa" w:value="Baixa"/>
                  <w:listItem w:displayText="Média" w:value="Média"/>
                  <w:listItem w:displayText="Alta" w:value="Alta"/>
                  <w:listItem w:displayText="Muito alta" w:value="Muito alta"/>
                </w:dropDownList>
              </w:sdtPr>
              <w:sdtContent>
                <w:r>
                  <w:rPr/>
                </w:r>
                <w:r>
                  <w:rPr/>
                  <w:t>Média</w:t>
                </w:r>
                <w:r>
                  <w:rPr/>
                </w:r>
              </w:sdtContent>
            </w:sdt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sdt>
              <w:sdtPr>
                <w:alias w:val="Configuração 1"/>
                <w:id w:val="1387300187"/>
                <w:dropDownList>
                  <w:listItem w:displayText="Selecionar" w:value="Selecionar"/>
                  <w:listItem w:displayText="Muito baixo" w:value="Muito baixo"/>
                  <w:listItem w:displayText="Baixo" w:value="Baixo"/>
                  <w:listItem w:displayText="Médio" w:value="Médio"/>
                  <w:listItem w:displayText="Alto" w:value="Alto"/>
                  <w:listItem w:displayText="Muito alto" w:value="Muito alto"/>
                </w:dropDownList>
              </w:sdtPr>
              <w:sdtContent>
                <w:r>
                  <w:rPr/>
                </w:r>
                <w:r>
                  <w:rPr/>
                  <w:t>Médio</w:t>
                </w:r>
                <w:r>
                  <w:rPr/>
                </w:r>
              </w:sdtContent>
            </w:sdt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sdt>
              <w:sdtPr>
                <w:alias w:val="Risco"/>
                <w:id w:val="1562598027"/>
                <w:dropDownList>
                  <w:listItem w:displayText="Selecionar" w:value="Selecionar"/>
                  <w:listItem w:displayText="Risco baixo" w:value="Risco baixo"/>
                  <w:listItem w:displayText="Risco médio" w:value="Risco médio"/>
                  <w:listItem w:displayText="Risco alto" w:value="Risco alto"/>
                  <w:listItem w:displayText="Risco extremo" w:value="Risco extremo"/>
                </w:dropDownList>
              </w:sdtPr>
              <w:sdtContent>
                <w:r>
                  <w:rPr/>
                </w:r>
                <w:r>
                  <w:rPr/>
                  <w:t>Risco médio</w:t>
                </w:r>
                <w:r>
                  <w:rPr/>
                </w:r>
              </w:sdtContent>
            </w:sdt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→ </w:t>
            </w:r>
            <w:r>
              <w:rPr/>
              <w:t xml:space="preserve">Protetores auriculares, manutenção </w:t>
            </w: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 </w:t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sz w:val="18"/>
                <w:szCs w:val="18"/>
              </w:rPr>
            </w:pPr>
            <w:r>
              <w:rPr>
                <w:rFonts w:eastAsia="Calibri" w:cs="Calibri" w:ascii="Calibri" w:hAnsi="Calibri"/>
                <w:b/>
                <w:sz w:val="18"/>
                <w:szCs w:val="18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sz w:val="18"/>
                <w:szCs w:val="18"/>
              </w:rPr>
            </w:pPr>
            <w:r>
              <w:rPr>
                <w:rFonts w:eastAsia="Calibri" w:cs="Calibri" w:ascii="Calibri" w:hAnsi="Calibri"/>
                <w:b/>
                <w:sz w:val="18"/>
                <w:szCs w:val="18"/>
              </w:rPr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→ </w:t>
            </w:r>
            <w:r>
              <w:rPr/>
              <w:t>Avaliação médica, ajuste do equipament</w:t>
            </w:r>
            <w:r>
              <w:rPr/>
              <w:t>o</w:t>
            </w: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 </w:t>
            </w:r>
          </w:p>
        </w:tc>
      </w:tr>
      <w:tr>
        <w:trPr/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bCs/>
                <w:sz w:val="22"/>
                <w:szCs w:val="22"/>
              </w:rPr>
              <w:t xml:space="preserve">7. </w:t>
            </w:r>
            <w:r>
              <w:rPr/>
              <w:t xml:space="preserve">Projeção de partículas 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 xml:space="preserve">Lesões oculares 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sdt>
              <w:sdtPr>
                <w:alias w:val="Probabilidade"/>
                <w:id w:val="-2063662716"/>
                <w:dropDownList>
                  <w:listItem w:displayText="Selecionar" w:value="Selecionar"/>
                  <w:listItem w:displayText="Muito baixa" w:value="Muito baixa"/>
                  <w:listItem w:displayText="Baixa" w:value="Baixa"/>
                  <w:listItem w:displayText="Média" w:value="Média"/>
                  <w:listItem w:displayText="Alta" w:value="Alta"/>
                  <w:listItem w:displayText="Muito alta" w:value="Muito alta"/>
                </w:dropDownList>
              </w:sdtPr>
              <w:sdtContent>
                <w:r>
                  <w:rPr/>
                </w:r>
                <w:r>
                  <w:rPr/>
                  <w:t>Média</w:t>
                </w:r>
                <w:r>
                  <w:rPr/>
                </w:r>
              </w:sdtContent>
            </w:sdt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sdt>
              <w:sdtPr>
                <w:alias w:val="Configuração 1"/>
                <w:id w:val="-790903301"/>
                <w:dropDownList>
                  <w:listItem w:displayText="Selecionar" w:value="Selecionar"/>
                  <w:listItem w:displayText="Muito baixo" w:value="Muito baixo"/>
                  <w:listItem w:displayText="Baixo" w:value="Baixo"/>
                  <w:listItem w:displayText="Médio" w:value="Médio"/>
                  <w:listItem w:displayText="Alto" w:value="Alto"/>
                  <w:listItem w:displayText="Muito alto" w:value="Muito alto"/>
                </w:dropDownList>
              </w:sdtPr>
              <w:sdtContent>
                <w:r>
                  <w:rPr/>
                </w:r>
                <w:r>
                  <w:rPr/>
                  <w:t>Alto</w:t>
                </w:r>
                <w:r>
                  <w:rPr/>
                </w:r>
              </w:sdtContent>
            </w:sdt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sdt>
              <w:sdtPr>
                <w:alias w:val="Risco"/>
                <w:id w:val="-1941576532"/>
                <w:dropDownList>
                  <w:listItem w:displayText="Selecionar" w:value="Selecionar"/>
                  <w:listItem w:displayText="Risco baixo" w:value="Risco baixo"/>
                  <w:listItem w:displayText="Risco médio" w:value="Risco médio"/>
                  <w:listItem w:displayText="Risco alto" w:value="Risco alto"/>
                  <w:listItem w:displayText="Risco extremo" w:value="Risco extremo"/>
                </w:dropDownList>
              </w:sdtPr>
              <w:sdtContent>
                <w:r>
                  <w:rPr/>
                </w:r>
                <w:r>
                  <w:rPr/>
                  <w:t>Risco alto</w:t>
                </w:r>
                <w:r>
                  <w:rPr/>
                </w:r>
              </w:sdtContent>
            </w:sdt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→ </w:t>
            </w:r>
            <w:r>
              <w:rPr/>
              <w:t>Ó</w:t>
            </w:r>
            <w:r>
              <w:rPr>
                <w:b w:val="false"/>
                <w:bCs w:val="false"/>
              </w:rPr>
              <w:t xml:space="preserve">culos de proteção, enclausuramento. </w:t>
            </w:r>
            <w:r>
              <w:rPr>
                <w:rFonts w:eastAsia="Calibri" w:cs="Calibri" w:ascii="Calibri" w:hAnsi="Calibri"/>
                <w:b w:val="false"/>
                <w:bCs w:val="false"/>
                <w:sz w:val="22"/>
                <w:szCs w:val="22"/>
              </w:rPr>
              <w:t xml:space="preserve">Atendimento imediato  </w:t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→ </w:t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i/>
                <w:i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→</w:t>
            </w:r>
            <w:r>
              <w:rPr>
                <w:rFonts w:eastAsia="Calibri" w:cs="Calibri" w:ascii="Calibri" w:hAnsi="Calibri"/>
                <w:sz w:val="22"/>
                <w:szCs w:val="22"/>
              </w:rPr>
              <w:t xml:space="preserve"> </w:t>
            </w:r>
          </w:p>
        </w:tc>
      </w:tr>
      <w:tr>
        <w:trPr/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  <w:t xml:space="preserve">8. </w:t>
            </w:r>
            <w:r>
              <w:rPr/>
              <w:t xml:space="preserve">Uso inadequado </w:t>
            </w:r>
          </w:p>
        </w:tc>
        <w:tc>
          <w:tcPr>
            <w:tcW w:w="3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sz w:val="22"/>
                <w:szCs w:val="22"/>
              </w:rPr>
              <w:t xml:space="preserve">Lesões diversas 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</w:rPr>
            </w:pPr>
            <w:sdt>
              <w:sdtPr>
                <w:alias w:val="Probabilidade"/>
                <w:id w:val="-1650384940"/>
                <w:dropDownList>
                  <w:listItem w:displayText="Selecionar" w:value="Selecionar"/>
                  <w:listItem w:displayText="Muito baixa" w:value="Muito baixa"/>
                  <w:listItem w:displayText="Baixa" w:value="Baixa"/>
                  <w:listItem w:displayText="Média" w:value="Média"/>
                  <w:listItem w:displayText="Alta" w:value="Alta"/>
                  <w:listItem w:displayText="Muito alta" w:value="Muito alta"/>
                </w:dropDownList>
              </w:sdtPr>
              <w:sdtContent>
                <w:r>
                  <w:rPr/>
                </w:r>
                <w:r>
                  <w:rPr/>
                  <w:t>Média</w:t>
                </w:r>
                <w:r>
                  <w:rPr/>
                </w:r>
              </w:sdtContent>
            </w:sdt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</w:rPr>
            </w:pPr>
            <w:sdt>
              <w:sdtPr>
                <w:alias w:val="Configuração 1"/>
                <w:id w:val="693278745"/>
                <w:dropDownList>
                  <w:listItem w:displayText="Selecionar" w:value="Selecionar"/>
                  <w:listItem w:displayText="Muito baixo" w:value="Muito baixo"/>
                  <w:listItem w:displayText="Baixo" w:value="Baixo"/>
                  <w:listItem w:displayText="Médio" w:value="Médio"/>
                  <w:listItem w:displayText="Alto" w:value="Alto"/>
                  <w:listItem w:displayText="Muito alto" w:value="Muito alto"/>
                </w:dropDownList>
              </w:sdtPr>
              <w:sdtContent>
                <w:r>
                  <w:rPr/>
                </w:r>
                <w:r>
                  <w:rPr/>
                  <w:t>Médio</w:t>
                </w:r>
                <w:r>
                  <w:rPr/>
                </w:r>
              </w:sdtContent>
            </w:sdt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</w:rPr>
            </w:pPr>
            <w:sdt>
              <w:sdtPr>
                <w:alias w:val="Risco"/>
                <w:id w:val="-1628056069"/>
                <w:dropDownList>
                  <w:listItem w:displayText="Selecionar" w:value="Selecionar"/>
                  <w:listItem w:displayText="Risco baixo" w:value="Risco baixo"/>
                  <w:listItem w:displayText="Risco médio" w:value="Risco médio"/>
                  <w:listItem w:displayText="Risco alto" w:value="Risco alto"/>
                  <w:listItem w:displayText="Risco extremo" w:value="Risco extremo"/>
                </w:dropDownList>
              </w:sdtPr>
              <w:sdtContent>
                <w:r>
                  <w:rPr/>
                </w:r>
                <w:r>
                  <w:rPr/>
                  <w:t>Risco médio</w:t>
                </w:r>
                <w:r>
                  <w:rPr/>
                </w:r>
              </w:sdtContent>
            </w:sdt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→ </w:t>
            </w:r>
            <w:r>
              <w:rPr/>
              <w:t xml:space="preserve">Orientação de uso </w:t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Cs/>
                <w:sz w:val="22"/>
                <w:szCs w:val="22"/>
              </w:rPr>
              <w:t xml:space="preserve"> </w:t>
            </w: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→ </w:t>
            </w:r>
            <w:r>
              <w:rPr/>
              <w:t xml:space="preserve">Correção de procedimentos </w:t>
            </w: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Cs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→ </w:t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i/>
                <w:i/>
                <w:sz w:val="22"/>
                <w:szCs w:val="22"/>
              </w:rPr>
            </w:pPr>
            <w:r>
              <w:rPr>
                <w:rFonts w:eastAsia="Calibri" w:cs="Calibri" w:ascii="Calibri" w:hAnsi="Calibri"/>
                <w:i/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rFonts w:ascii="Calibri" w:hAnsi="Calibri" w:eastAsia="Calibri" w:cs="Calibri"/>
                <w:i/>
                <w:i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→ </w:t>
            </w:r>
          </w:p>
        </w:tc>
      </w:tr>
    </w:tbl>
    <w:p>
      <w:pPr>
        <w:sectPr>
          <w:headerReference w:type="default" r:id="rId6"/>
          <w:headerReference w:type="first" r:id="rId7"/>
          <w:footnotePr>
            <w:numFmt w:val="decimal"/>
          </w:footnotePr>
          <w:type w:val="nextPage"/>
          <w:pgSz w:orient="landscape" w:w="20160" w:h="12240"/>
          <w:pgMar w:left="1417" w:right="850" w:gutter="0" w:header="283" w:top="1133" w:footer="0" w:bottom="1417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jc w:val="center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ANEXO I - ESTIMATIVA DE RISCOS</w:t>
      </w:r>
      <w:r>
        <w:rPr>
          <w:rStyle w:val="FootnoteReference"/>
          <w:rFonts w:eastAsia="Arial" w:cs="Arial" w:ascii="Arial" w:hAnsi="Arial"/>
          <w:b/>
          <w:sz w:val="22"/>
          <w:szCs w:val="22"/>
          <w:vertAlign w:val="superscript"/>
        </w:rPr>
        <w:footnoteReference w:id="4"/>
      </w:r>
    </w:p>
    <w:p>
      <w:pPr>
        <w:pStyle w:val="Normal"/>
        <w:jc w:val="center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Tabela 1. ESCALA DE PROBABILIDADE</w:t>
      </w:r>
    </w:p>
    <w:tbl>
      <w:tblPr>
        <w:tblStyle w:val="a4"/>
        <w:tblW w:w="9945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2069"/>
        <w:gridCol w:w="6931"/>
        <w:gridCol w:w="945"/>
      </w:tblGrid>
      <w:tr>
        <w:trPr/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PROBABILIDADE (P)</w:t>
            </w:r>
          </w:p>
        </w:tc>
        <w:tc>
          <w:tcPr>
            <w:tcW w:w="6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 xml:space="preserve">DESCRIÇÃO 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PESO</w:t>
            </w:r>
          </w:p>
        </w:tc>
      </w:tr>
      <w:tr>
        <w:trPr/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Muito baixa</w:t>
            </w:r>
          </w:p>
        </w:tc>
        <w:tc>
          <w:tcPr>
            <w:tcW w:w="6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Improvável. </w:t>
            </w:r>
            <w:r>
              <w:rPr>
                <w:rFonts w:eastAsia="Calibri" w:cs="Calibri" w:ascii="Calibri" w:hAnsi="Calibri"/>
                <w:sz w:val="22"/>
                <w:szCs w:val="22"/>
              </w:rPr>
              <w:t>Em situações excepcionais, o evento poderá até ocorrer, mas nada nas circunstâncias indica essa possibilidade.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1</w:t>
            </w:r>
          </w:p>
        </w:tc>
      </w:tr>
      <w:tr>
        <w:trPr/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Baixa</w:t>
            </w:r>
          </w:p>
        </w:tc>
        <w:tc>
          <w:tcPr>
            <w:tcW w:w="6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Rara. </w:t>
            </w:r>
            <w:r>
              <w:rPr>
                <w:rFonts w:eastAsia="Calibri" w:cs="Calibri" w:ascii="Calibri" w:hAnsi="Calibri"/>
                <w:sz w:val="22"/>
                <w:szCs w:val="22"/>
              </w:rPr>
              <w:t>De forma inesperada ou casual, o evento poderá ocorrer, pois as circunstâncias pouco indicam essa possibilidade.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2</w:t>
            </w:r>
          </w:p>
        </w:tc>
      </w:tr>
      <w:tr>
        <w:trPr/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Média</w:t>
            </w:r>
          </w:p>
        </w:tc>
        <w:tc>
          <w:tcPr>
            <w:tcW w:w="6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Possível. </w:t>
            </w:r>
            <w:r>
              <w:rPr>
                <w:rFonts w:eastAsia="Calibri" w:cs="Calibri" w:ascii="Calibri" w:hAnsi="Calibri"/>
                <w:sz w:val="22"/>
                <w:szCs w:val="22"/>
              </w:rPr>
              <w:t>De alguma forma, o evento poderá ocorrer, pois as circunstâncias indicam moderadamente essa possibilidade.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5</w:t>
            </w:r>
          </w:p>
        </w:tc>
      </w:tr>
      <w:tr>
        <w:trPr/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Alta</w:t>
            </w:r>
          </w:p>
        </w:tc>
        <w:tc>
          <w:tcPr>
            <w:tcW w:w="6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 xml:space="preserve">Provável. </w:t>
            </w:r>
            <w:r>
              <w:rPr>
                <w:rFonts w:eastAsia="Calibri" w:cs="Calibri" w:ascii="Calibri" w:hAnsi="Calibri"/>
                <w:sz w:val="22"/>
                <w:szCs w:val="22"/>
              </w:rPr>
              <w:t>De forma até esperada, o evento poderá ocorrer, pois as circunstâncias indicam fortemente essa possibilidade.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8</w:t>
            </w:r>
          </w:p>
        </w:tc>
      </w:tr>
      <w:tr>
        <w:trPr/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Muita alta</w:t>
            </w:r>
          </w:p>
        </w:tc>
        <w:tc>
          <w:tcPr>
            <w:tcW w:w="6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pBdr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Praticamente certa.</w:t>
            </w:r>
            <w:r>
              <w:rPr>
                <w:rFonts w:eastAsia="Calibri" w:cs="Calibri" w:ascii="Calibri" w:hAnsi="Calibri"/>
                <w:sz w:val="22"/>
                <w:szCs w:val="22"/>
              </w:rPr>
              <w:t xml:space="preserve"> De forma inequívoca, o evento ocorrerá, pois as circunstâncias indicam claramente essa possibilidade.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10</w:t>
            </w:r>
          </w:p>
        </w:tc>
      </w:tr>
    </w:tbl>
    <w:p>
      <w:pPr>
        <w:pStyle w:val="Normal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Tabela 2. ESCALA DE IMPACTO</w:t>
      </w:r>
    </w:p>
    <w:tbl>
      <w:tblPr>
        <w:tblStyle w:val="a5"/>
        <w:tblW w:w="9945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2069"/>
        <w:gridCol w:w="6931"/>
        <w:gridCol w:w="945"/>
      </w:tblGrid>
      <w:tr>
        <w:trPr/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IMPACTO (I)</w:t>
            </w:r>
          </w:p>
        </w:tc>
        <w:tc>
          <w:tcPr>
            <w:tcW w:w="6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 xml:space="preserve">DESCRIÇÃO 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009242" w:val="clear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Calibri" w:cs="Calibri"/>
                <w:b/>
                <w:color w:val="FFFFFF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color w:val="FFFFFF"/>
                <w:sz w:val="22"/>
                <w:szCs w:val="22"/>
              </w:rPr>
              <w:t>PESO</w:t>
            </w:r>
          </w:p>
        </w:tc>
      </w:tr>
      <w:tr>
        <w:trPr/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Muito baixo</w:t>
            </w:r>
          </w:p>
        </w:tc>
        <w:tc>
          <w:tcPr>
            <w:tcW w:w="6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Mínimo</w:t>
            </w:r>
            <w:r>
              <w:rPr>
                <w:rFonts w:eastAsia="Calibri" w:cs="Calibri" w:ascii="Calibri" w:hAnsi="Calibri"/>
                <w:sz w:val="22"/>
                <w:szCs w:val="22"/>
              </w:rPr>
              <w:t xml:space="preserve"> impacto nos objetivos (estratégicos, operacionais, de informação/ comunicação/divulgação ou de conformidade).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1</w:t>
            </w:r>
          </w:p>
        </w:tc>
      </w:tr>
      <w:tr>
        <w:trPr/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Baixo</w:t>
            </w:r>
          </w:p>
        </w:tc>
        <w:tc>
          <w:tcPr>
            <w:tcW w:w="6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Pequeno</w:t>
            </w:r>
            <w:r>
              <w:rPr>
                <w:rFonts w:eastAsia="Calibri" w:cs="Calibri" w:ascii="Calibri" w:hAnsi="Calibri"/>
                <w:sz w:val="22"/>
                <w:szCs w:val="22"/>
              </w:rPr>
              <w:t xml:space="preserve"> impacto nos objetivos (idem).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2</w:t>
            </w:r>
          </w:p>
        </w:tc>
      </w:tr>
      <w:tr>
        <w:trPr/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Médio</w:t>
            </w:r>
          </w:p>
        </w:tc>
        <w:tc>
          <w:tcPr>
            <w:tcW w:w="6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Moderado</w:t>
            </w:r>
            <w:r>
              <w:rPr>
                <w:rFonts w:eastAsia="Calibri" w:cs="Calibri" w:ascii="Calibri" w:hAnsi="Calibri"/>
                <w:sz w:val="22"/>
                <w:szCs w:val="22"/>
              </w:rPr>
              <w:t xml:space="preserve"> impacto nos objetivos (idem), porém recuperável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5</w:t>
            </w:r>
          </w:p>
        </w:tc>
      </w:tr>
      <w:tr>
        <w:trPr/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Alto</w:t>
            </w:r>
          </w:p>
        </w:tc>
        <w:tc>
          <w:tcPr>
            <w:tcW w:w="6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Significativo</w:t>
            </w:r>
            <w:r>
              <w:rPr>
                <w:rFonts w:eastAsia="Calibri" w:cs="Calibri" w:ascii="Calibri" w:hAnsi="Calibri"/>
                <w:sz w:val="22"/>
                <w:szCs w:val="22"/>
              </w:rPr>
              <w:t xml:space="preserve"> impacto nos objetivos (idem), de difícil reversão.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8</w:t>
            </w:r>
          </w:p>
        </w:tc>
      </w:tr>
      <w:tr>
        <w:trPr/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Muito alto</w:t>
            </w:r>
          </w:p>
        </w:tc>
        <w:tc>
          <w:tcPr>
            <w:tcW w:w="6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Catastrófico</w:t>
            </w:r>
            <w:r>
              <w:rPr>
                <w:rFonts w:eastAsia="Calibri" w:cs="Calibri" w:ascii="Calibri" w:hAnsi="Calibri"/>
                <w:sz w:val="22"/>
                <w:szCs w:val="22"/>
              </w:rPr>
              <w:t xml:space="preserve"> impacto nos objetivos (idem), de forma irreversível.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10</w:t>
            </w:r>
          </w:p>
        </w:tc>
      </w:tr>
    </w:tbl>
    <w:p>
      <w:pPr>
        <w:pStyle w:val="Normal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Tabela 3. CLASSIFICAÇÃO DE NÍVEIS DE RISCO (RISCO = P * I)</w:t>
      </w:r>
    </w:p>
    <w:tbl>
      <w:tblPr>
        <w:tblStyle w:val="a6"/>
        <w:tblW w:w="9973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2494"/>
        <w:gridCol w:w="2493"/>
        <w:gridCol w:w="2492"/>
        <w:gridCol w:w="2493"/>
      </w:tblGrid>
      <w:tr>
        <w:trPr/>
        <w:tc>
          <w:tcPr>
            <w:tcW w:w="2494" w:type="dxa"/>
            <w:tcBorders>
              <w:top w:val="single" w:sz="8" w:space="0" w:color="FFFFFF"/>
              <w:left w:val="single" w:sz="8" w:space="0" w:color="FFFFFF"/>
              <w:bottom w:val="single" w:sz="8" w:space="0" w:color="CCCCCC"/>
              <w:right w:val="single" w:sz="8" w:space="0" w:color="FFFFFF"/>
            </w:tcBorders>
            <w:shd w:color="auto" w:fill="6AA84F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Risco baixo</w:t>
            </w:r>
          </w:p>
        </w:tc>
        <w:tc>
          <w:tcPr>
            <w:tcW w:w="2493" w:type="dxa"/>
            <w:tcBorders>
              <w:top w:val="single" w:sz="8" w:space="0" w:color="FFFFFF"/>
              <w:left w:val="single" w:sz="8" w:space="0" w:color="FFFFFF"/>
              <w:bottom w:val="single" w:sz="8" w:space="0" w:color="CCCCCC"/>
              <w:right w:val="single" w:sz="8" w:space="0" w:color="FFFFFF"/>
            </w:tcBorders>
            <w:shd w:color="auto" w:fill="F1C23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Risco médio</w:t>
            </w:r>
          </w:p>
        </w:tc>
        <w:tc>
          <w:tcPr>
            <w:tcW w:w="2492" w:type="dxa"/>
            <w:tcBorders>
              <w:top w:val="single" w:sz="8" w:space="0" w:color="FFFFFF"/>
              <w:left w:val="single" w:sz="8" w:space="0" w:color="FFFFFF"/>
              <w:bottom w:val="single" w:sz="8" w:space="0" w:color="CCCCCC"/>
              <w:right w:val="single" w:sz="8" w:space="0" w:color="FFFFFF"/>
            </w:tcBorders>
            <w:shd w:color="auto" w:fill="FF9900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Risco alto</w:t>
            </w:r>
          </w:p>
        </w:tc>
        <w:tc>
          <w:tcPr>
            <w:tcW w:w="2493" w:type="dxa"/>
            <w:tcBorders>
              <w:top w:val="single" w:sz="8" w:space="0" w:color="FFFFFF"/>
              <w:left w:val="single" w:sz="8" w:space="0" w:color="FFFFFF"/>
              <w:bottom w:val="single" w:sz="8" w:space="0" w:color="CCCCCC"/>
              <w:right w:val="single" w:sz="8" w:space="0" w:color="FFFFFF"/>
            </w:tcBorders>
            <w:shd w:color="auto" w:fill="D84231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Risco extremo</w:t>
            </w:r>
          </w:p>
        </w:tc>
      </w:tr>
      <w:tr>
        <w:trPr/>
        <w:tc>
          <w:tcPr>
            <w:tcW w:w="2494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color="auto" w:fill="auto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0 - 9,99</w:t>
            </w:r>
          </w:p>
        </w:tc>
        <w:tc>
          <w:tcPr>
            <w:tcW w:w="249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color="auto" w:fill="auto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10 - 39,99</w:t>
            </w:r>
          </w:p>
        </w:tc>
        <w:tc>
          <w:tcPr>
            <w:tcW w:w="2492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color="auto" w:fill="auto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40 - 79,99</w:t>
            </w:r>
          </w:p>
        </w:tc>
        <w:tc>
          <w:tcPr>
            <w:tcW w:w="249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color="auto" w:fill="auto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eastAsia="Calibri" w:cs="Calibri" w:ascii="Calibri" w:hAnsi="Calibri"/>
                <w:b/>
                <w:sz w:val="22"/>
                <w:szCs w:val="22"/>
              </w:rPr>
              <w:t>80 - 100</w:t>
            </w:r>
          </w:p>
        </w:tc>
      </w:tr>
    </w:tbl>
    <w:p>
      <w:pPr>
        <w:pStyle w:val="Normal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w:t>Tabela 4. MATRIZ DE RISCOS</w:t>
      </w:r>
    </w:p>
    <w:p>
      <w:pPr>
        <w:pStyle w:val="Normal"/>
        <w:jc w:val="center"/>
        <w:rPr>
          <w:rFonts w:ascii="Arial" w:hAnsi="Arial" w:eastAsia="Arial" w:cs="Arial"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  <mc:AlternateContent>
          <mc:Choice Requires="wps">
            <w:drawing>
              <wp:anchor behindDoc="0" distT="0" distB="0" distL="0" distR="0" simplePos="0" locked="0" layoutInCell="1" allowOverlap="1" relativeHeight="3" wp14:anchorId="7D89DE65">
                <wp:simplePos x="0" y="0"/>
                <wp:positionH relativeFrom="column">
                  <wp:posOffset>356235</wp:posOffset>
                </wp:positionH>
                <wp:positionV relativeFrom="paragraph">
                  <wp:posOffset>422910</wp:posOffset>
                </wp:positionV>
                <wp:extent cx="1414145" cy="461010"/>
                <wp:effectExtent l="0" t="0" r="0" b="0"/>
                <wp:wrapNone/>
                <wp:docPr id="5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198200">
                          <a:off x="0" y="0"/>
                          <a:ext cx="1414080" cy="461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rPr/>
                            </w:pPr>
                            <w:r>
                              <w:rPr>
                                <w:rFonts w:eastAsia="Calibri" w:cs="Calibri" w:ascii="Calibri" w:hAnsi="Calibri"/>
                                <w:b/>
                                <w:color w:val="FFFFFF"/>
                                <w:sz w:val="16"/>
                              </w:rPr>
                              <w:t>IMPACTO</w:t>
                            </w:r>
                          </w:p>
                        </w:txbxContent>
                      </wps:txbx>
                      <wps:bodyPr tIns="91440" bIns="9144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orma1" path="m0,0l-2147483645,0l-2147483645,-2147483646l0,-2147483646xe" stroked="f" o:allowincell="f" style="position:absolute;margin-left:28.1pt;margin-top:33.25pt;width:111.3pt;height:36.25pt;mso-wrap-style:square;v-text-anchor:top;rotation:270" wp14:anchorId="7D89DE65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Contedodoquadro"/>
                        <w:rPr/>
                      </w:pPr>
                      <w:r>
                        <w:rPr>
                          <w:rFonts w:eastAsia="Calibri" w:cs="Calibri" w:ascii="Calibri" w:hAnsi="Calibri"/>
                          <w:b/>
                          <w:color w:val="FFFFFF"/>
                          <w:sz w:val="16"/>
                        </w:rPr>
                        <w:t>IMPACTO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tbl>
      <w:tblPr>
        <w:tblStyle w:val="a7"/>
        <w:tblW w:w="7200" w:type="dxa"/>
        <w:jc w:val="center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555"/>
        <w:gridCol w:w="1275"/>
        <w:gridCol w:w="1170"/>
        <w:gridCol w:w="1095"/>
        <w:gridCol w:w="1050"/>
        <w:gridCol w:w="1034"/>
        <w:gridCol w:w="1020"/>
      </w:tblGrid>
      <w:tr>
        <w:trPr>
          <w:trHeight w:val="380" w:hRule="atLeast"/>
        </w:trPr>
        <w:tc>
          <w:tcPr>
            <w:tcW w:w="55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00924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CCCCCC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Muito alto</w:t>
            </w:r>
          </w:p>
        </w:tc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F1C23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10</w:t>
            </w:r>
          </w:p>
        </w:tc>
        <w:tc>
          <w:tcPr>
            <w:tcW w:w="1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F1C23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20</w:t>
            </w:r>
          </w:p>
        </w:tc>
        <w:tc>
          <w:tcPr>
            <w:tcW w:w="1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FF9900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50</w:t>
            </w:r>
          </w:p>
        </w:tc>
        <w:tc>
          <w:tcPr>
            <w:tcW w:w="10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D84231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80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D84231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100</w:t>
            </w:r>
          </w:p>
        </w:tc>
      </w:tr>
      <w:tr>
        <w:trPr>
          <w:trHeight w:val="380" w:hRule="atLeast"/>
        </w:trPr>
        <w:tc>
          <w:tcPr>
            <w:tcW w:w="555" w:type="dxa"/>
            <w:vMerge w:val="continue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00924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CCCCCC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Alto</w:t>
            </w:r>
          </w:p>
        </w:tc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6AA84F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8</w:t>
            </w:r>
          </w:p>
        </w:tc>
        <w:tc>
          <w:tcPr>
            <w:tcW w:w="1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F1C23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16</w:t>
            </w:r>
          </w:p>
        </w:tc>
        <w:tc>
          <w:tcPr>
            <w:tcW w:w="1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FF9900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40</w:t>
            </w:r>
          </w:p>
        </w:tc>
        <w:tc>
          <w:tcPr>
            <w:tcW w:w="10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FF9900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64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D84231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80</w:t>
            </w:r>
          </w:p>
        </w:tc>
      </w:tr>
      <w:tr>
        <w:trPr>
          <w:trHeight w:val="380" w:hRule="atLeast"/>
        </w:trPr>
        <w:tc>
          <w:tcPr>
            <w:tcW w:w="555" w:type="dxa"/>
            <w:vMerge w:val="continue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00924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CCCCCC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Médio</w:t>
            </w:r>
          </w:p>
        </w:tc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6AA84F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5</w:t>
            </w:r>
          </w:p>
        </w:tc>
        <w:tc>
          <w:tcPr>
            <w:tcW w:w="1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F1C23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10</w:t>
            </w:r>
          </w:p>
        </w:tc>
        <w:tc>
          <w:tcPr>
            <w:tcW w:w="1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F1C23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25</w:t>
            </w:r>
          </w:p>
        </w:tc>
        <w:tc>
          <w:tcPr>
            <w:tcW w:w="10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FF9900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40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FF9900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50</w:t>
            </w:r>
          </w:p>
        </w:tc>
      </w:tr>
      <w:tr>
        <w:trPr>
          <w:trHeight w:val="380" w:hRule="atLeast"/>
        </w:trPr>
        <w:tc>
          <w:tcPr>
            <w:tcW w:w="555" w:type="dxa"/>
            <w:vMerge w:val="continue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00924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CCCCCC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Baixo</w:t>
            </w:r>
          </w:p>
        </w:tc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6AA84F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2</w:t>
            </w:r>
          </w:p>
        </w:tc>
        <w:tc>
          <w:tcPr>
            <w:tcW w:w="1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6AA84F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4</w:t>
            </w:r>
          </w:p>
        </w:tc>
        <w:tc>
          <w:tcPr>
            <w:tcW w:w="1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F1C23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10</w:t>
            </w:r>
          </w:p>
        </w:tc>
        <w:tc>
          <w:tcPr>
            <w:tcW w:w="10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F1C23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16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F1C23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20</w:t>
            </w:r>
          </w:p>
        </w:tc>
      </w:tr>
      <w:tr>
        <w:trPr>
          <w:trHeight w:val="380" w:hRule="atLeast"/>
        </w:trPr>
        <w:tc>
          <w:tcPr>
            <w:tcW w:w="555" w:type="dxa"/>
            <w:vMerge w:val="continue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00924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CCCCCC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Muito Baixo</w:t>
            </w:r>
          </w:p>
        </w:tc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6AA84F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1</w:t>
            </w:r>
          </w:p>
        </w:tc>
        <w:tc>
          <w:tcPr>
            <w:tcW w:w="1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6AA84F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2</w:t>
            </w:r>
          </w:p>
        </w:tc>
        <w:tc>
          <w:tcPr>
            <w:tcW w:w="1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6AA84F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5</w:t>
            </w:r>
          </w:p>
        </w:tc>
        <w:tc>
          <w:tcPr>
            <w:tcW w:w="10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6AA84F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8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F1C23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10</w:t>
            </w:r>
          </w:p>
        </w:tc>
      </w:tr>
      <w:tr>
        <w:trPr>
          <w:trHeight w:val="503" w:hRule="atLeast"/>
        </w:trPr>
        <w:tc>
          <w:tcPr>
            <w:tcW w:w="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009242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  <w:tc>
          <w:tcPr>
            <w:tcW w:w="11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D9D9D9" w:val="clea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Muita baixa</w:t>
            </w:r>
          </w:p>
        </w:tc>
        <w:tc>
          <w:tcPr>
            <w:tcW w:w="1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Baixa</w:t>
            </w:r>
          </w:p>
        </w:tc>
        <w:tc>
          <w:tcPr>
            <w:tcW w:w="10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Média</w:t>
            </w:r>
          </w:p>
        </w:tc>
        <w:tc>
          <w:tcPr>
            <w:tcW w:w="10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Alta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D9D9D9" w:val="clear"/>
            <w:vAlign w:val="center"/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  <w:b/>
              </w:rPr>
            </w:pPr>
            <w:r>
              <w:rPr>
                <w:rFonts w:eastAsia="Calibri" w:cs="Calibri" w:ascii="Calibri" w:hAnsi="Calibri"/>
                <w:b/>
              </w:rPr>
              <w:t>Muito alta</w:t>
            </w:r>
          </w:p>
        </w:tc>
      </w:tr>
      <w:tr>
        <w:trPr>
          <w:trHeight w:val="503" w:hRule="atLeast"/>
        </w:trPr>
        <w:tc>
          <w:tcPr>
            <w:tcW w:w="5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  <w:tc>
          <w:tcPr>
            <w:tcW w:w="12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>
            <w:pPr>
              <w:pStyle w:val="Normal"/>
              <w:widowControl w:val="false"/>
              <w:pBdr/>
              <w:jc w:val="center"/>
              <w:rPr>
                <w:rFonts w:ascii="Calibri" w:hAnsi="Calibri" w:eastAsia="Calibri" w:cs="Calibri"/>
              </w:rPr>
            </w:pPr>
            <w:r>
              <w:rPr>
                <w:rFonts w:eastAsia="Calibri" w:cs="Calibri" w:ascii="Calibri" w:hAnsi="Calibri"/>
              </w:rPr>
            </w:r>
          </w:p>
        </w:tc>
        <w:tc>
          <w:tcPr>
            <w:tcW w:w="5369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color="auto" w:fill="009242" w:val="clear"/>
          </w:tcPr>
          <w:p>
            <w:pPr>
              <w:pStyle w:val="Normal"/>
              <w:widowControl w:val="false"/>
              <w:jc w:val="center"/>
              <w:rPr>
                <w:rFonts w:ascii="Calibri" w:hAnsi="Calibri" w:eastAsia="Calibri" w:cs="Calibri"/>
                <w:color w:val="FFFFFF"/>
              </w:rPr>
            </w:pPr>
            <w:r>
              <w:rPr>
                <w:rFonts w:eastAsia="Arial" w:cs="Arial" w:ascii="Arial" w:hAnsi="Arial"/>
                <w:b/>
                <w:color w:val="FFFFFF"/>
              </w:rPr>
              <w:t>PROBABILIDADE</w:t>
            </w:r>
          </w:p>
        </w:tc>
      </w:tr>
    </w:tbl>
    <w:p>
      <w:pPr>
        <w:pStyle w:val="Normal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sectPr>
      <w:headerReference w:type="default" r:id="rId8"/>
      <w:headerReference w:type="first" r:id="rId9"/>
      <w:footnotePr>
        <w:numFmt w:val="decimal"/>
      </w:footnotePr>
      <w:type w:val="nextPage"/>
      <w:pgSz w:w="12240" w:h="20160"/>
      <w:pgMar w:left="1417" w:right="850" w:gutter="0" w:header="283" w:top="1133" w:footer="0" w:bottom="141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 MT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1"/>
    <w:family w:val="swiss"/>
    <w:pitch w:val="variable"/>
  </w:font>
  <w:font w:name="Calibri">
    <w:charset w:val="00"/>
    <w:family w:val="swiss"/>
    <w:pitch w:val="variable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default"/>
  </w:font>
  <w:font w:name="Wingdings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rPr/>
      </w:pPr>
      <w:r>
        <w:rPr>
          <w:rStyle w:val="Caracteresdenotaderodap"/>
        </w:rPr>
        <w:footnoteRef/>
      </w:r>
      <w:r>
        <w:rPr/>
        <w:t xml:space="preserve"> </w:t>
      </w:r>
      <w:r>
        <w:rPr/>
        <w:t xml:space="preserve">Disponível em </w:t>
      </w:r>
      <w:hyperlink r:id="rId1">
        <w:r>
          <w:rPr>
            <w:rStyle w:val="Hyperlink"/>
            <w:color w:val="1155CC"/>
            <w:u w:val="single"/>
          </w:rPr>
          <w:t>https://wordpress.sea.sc.gov.br/site.cge/wp-content/uploads/2023/08/REFERENCIAL-DE-PREVENCAO-A-FRAUDE.pdf</w:t>
        </w:r>
      </w:hyperlink>
      <w:r>
        <w:rPr/>
        <w:t>. Acesso em 30/01/2025.</w:t>
      </w:r>
    </w:p>
  </w:footnote>
  <w:footnote w:id="3">
    <w:p>
      <w:pPr>
        <w:pStyle w:val="Normal"/>
        <w:rPr/>
      </w:pPr>
      <w:r>
        <w:rPr>
          <w:rStyle w:val="Caracteresdenotaderodap"/>
        </w:rPr>
        <w:footnoteRef/>
      </w:r>
      <w:r>
        <w:rPr/>
        <w:t xml:space="preserve"> </w:t>
      </w:r>
      <w:r>
        <w:rPr/>
        <w:t xml:space="preserve">Disponível em </w:t>
      </w:r>
    </w:p>
    <w:p>
      <w:pPr>
        <w:pStyle w:val="Normal"/>
        <w:rPr/>
      </w:pPr>
      <w:hyperlink r:id="rId2">
        <w:r>
          <w:rPr>
            <w:rStyle w:val="Hyperlink"/>
          </w:rPr>
          <w:t>https://portal.tcu.gov.br/data/files/0F/A3/1D/0E/64A1F6107AD96FE6F18818A8/Gestao_riscos_avaliacao_maturidade.pdf</w:t>
        </w:r>
      </w:hyperlink>
      <w:r>
        <w:rPr/>
        <w:t xml:space="preserve"> Acesso em 30/01/2025.</w:t>
      </w:r>
    </w:p>
  </w:footnote>
  <w:footnote w:id="4">
    <w:p>
      <w:pPr>
        <w:pStyle w:val="Normal"/>
        <w:rPr>
          <w:sz w:val="18"/>
          <w:szCs w:val="18"/>
        </w:rPr>
      </w:pPr>
      <w:r>
        <w:rPr>
          <w:rStyle w:val="Caracteresdenotaderodap"/>
        </w:rPr>
        <w:footnoteRef/>
      </w:r>
      <w:r>
        <w:rPr/>
        <w:t xml:space="preserve"> </w:t>
      </w:r>
      <w:r>
        <w:rPr>
          <w:rFonts w:eastAsia="Arial" w:cs="Arial" w:ascii="Arial" w:hAnsi="Arial"/>
        </w:rPr>
        <w:t>Fonte:  Brasil. Tribunal de Contas da União. Roteiro de Avaliação de Maturidade da Gestão de Riscos / Tribunal de Contas da União. – Brasília: TCU, Secretaria de Métodos e Suporte ao Controle Externo, 2018.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pBdr/>
      <w:spacing w:lineRule="auto" w:line="276"/>
      <w:rPr>
        <w:rFonts w:ascii="Arial" w:hAnsi="Arial" w:eastAsia="Arial" w:cs="Arial"/>
        <w:sz w:val="22"/>
        <w:szCs w:val="22"/>
      </w:rPr>
    </w:pPr>
    <w:r>
      <w:rPr>
        <w:rFonts w:eastAsia="Arial" w:cs="Arial" w:ascii="Arial" w:hAnsi="Arial"/>
        <w:sz w:val="22"/>
        <w:szCs w:val="22"/>
      </w:rPr>
    </w:r>
  </w:p>
  <w:tbl>
    <w:tblPr>
      <w:tblStyle w:val="a8"/>
      <w:tblW w:w="11110" w:type="dxa"/>
      <w:jc w:val="left"/>
      <w:tblInd w:w="-1145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0" w:noVBand="1" w:lastRow="0" w:firstColumn="0" w:lastColumn="0" w:noHBand="0" w:val="0400"/>
    </w:tblPr>
    <w:tblGrid>
      <w:gridCol w:w="1134"/>
      <w:gridCol w:w="9975"/>
    </w:tblGrid>
    <w:tr>
      <w:trPr>
        <w:trHeight w:val="879" w:hRule="atLeast"/>
      </w:trPr>
      <w:tc>
        <w:tcPr>
          <w:tcW w:w="113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>
          <w:pPr>
            <w:pStyle w:val="Normal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997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>
          <w:pPr>
            <w:pStyle w:val="Normal"/>
            <w:pBdr/>
            <w:tabs>
              <w:tab w:val="clear" w:pos="720"/>
              <w:tab w:val="center" w:pos="7143" w:leader="none"/>
              <w:tab w:val="right" w:pos="14287" w:leader="none"/>
            </w:tabs>
            <w:ind w:right="730"/>
            <w:rPr>
              <w:rFonts w:ascii="Arial" w:hAnsi="Arial" w:eastAsia="Arial" w:cs="Arial"/>
              <w:color w:val="000000"/>
              <w:sz w:val="22"/>
              <w:szCs w:val="22"/>
            </w:rPr>
          </w:pPr>
          <w:r>
            <w:rPr/>
            <w:drawing>
              <wp:inline distT="0" distB="0" distL="0" distR="0">
                <wp:extent cx="1488440" cy="604520"/>
                <wp:effectExtent l="0" t="0" r="0" b="0"/>
                <wp:docPr id="2" name="Imagem 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8440" cy="6045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Normal"/>
      <w:rPr>
        <w:rFonts w:ascii="Arial" w:hAnsi="Arial" w:eastAsia="Arial" w:cs="Arial"/>
        <w:sz w:val="22"/>
        <w:szCs w:val="22"/>
      </w:rPr>
    </w:pPr>
    <w:r>
      <w:rPr>
        <w:rFonts w:eastAsia="Arial" w:cs="Arial" w:ascii="Arial" w:hAnsi="Arial"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pBdr/>
      <w:spacing w:lineRule="auto" w:line="276"/>
      <w:rPr>
        <w:rFonts w:ascii="Arial" w:hAnsi="Arial" w:eastAsia="Arial" w:cs="Arial"/>
        <w:sz w:val="22"/>
        <w:szCs w:val="22"/>
      </w:rPr>
    </w:pPr>
    <w:r>
      <w:rPr>
        <w:rFonts w:eastAsia="Arial" w:cs="Arial" w:ascii="Arial" w:hAnsi="Arial"/>
        <w:sz w:val="22"/>
        <w:szCs w:val="22"/>
      </w:rPr>
    </w:r>
  </w:p>
  <w:tbl>
    <w:tblPr>
      <w:tblStyle w:val="a8"/>
      <w:tblW w:w="11110" w:type="dxa"/>
      <w:jc w:val="left"/>
      <w:tblInd w:w="-1145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0" w:noVBand="1" w:lastRow="0" w:firstColumn="0" w:lastColumn="0" w:noHBand="0" w:val="0400"/>
    </w:tblPr>
    <w:tblGrid>
      <w:gridCol w:w="1134"/>
      <w:gridCol w:w="9975"/>
    </w:tblGrid>
    <w:tr>
      <w:trPr>
        <w:trHeight w:val="879" w:hRule="atLeast"/>
      </w:trPr>
      <w:tc>
        <w:tcPr>
          <w:tcW w:w="113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>
          <w:pPr>
            <w:pStyle w:val="Normal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997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>
          <w:pPr>
            <w:pStyle w:val="Normal"/>
            <w:pBdr/>
            <w:tabs>
              <w:tab w:val="clear" w:pos="720"/>
              <w:tab w:val="center" w:pos="7143" w:leader="none"/>
              <w:tab w:val="right" w:pos="14287" w:leader="none"/>
            </w:tabs>
            <w:ind w:right="730"/>
            <w:rPr>
              <w:rFonts w:ascii="Arial" w:hAnsi="Arial" w:eastAsia="Arial" w:cs="Arial"/>
              <w:color w:val="000000"/>
              <w:sz w:val="22"/>
              <w:szCs w:val="22"/>
            </w:rPr>
          </w:pPr>
          <w:r>
            <w:rPr/>
            <w:drawing>
              <wp:inline distT="0" distB="0" distL="0" distR="0">
                <wp:extent cx="1488440" cy="604520"/>
                <wp:effectExtent l="0" t="0" r="0" b="0"/>
                <wp:docPr id="3" name="Imagem 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2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8440" cy="6045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Normal"/>
      <w:rPr>
        <w:rFonts w:ascii="Arial" w:hAnsi="Arial" w:eastAsia="Arial" w:cs="Arial"/>
        <w:sz w:val="22"/>
        <w:szCs w:val="22"/>
      </w:rPr>
    </w:pPr>
    <w:r>
      <w:rPr>
        <w:rFonts w:eastAsia="Arial" w:cs="Arial" w:ascii="Arial" w:hAnsi="Arial"/>
        <w:sz w:val="22"/>
        <w:szCs w:val="22"/>
      </w:rPr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pBdr/>
      <w:spacing w:lineRule="auto" w:line="276"/>
      <w:rPr>
        <w:rFonts w:ascii="Arial" w:hAnsi="Arial" w:eastAsia="Arial" w:cs="Arial"/>
        <w:sz w:val="22"/>
        <w:szCs w:val="22"/>
      </w:rPr>
    </w:pPr>
    <w:r>
      <w:rPr>
        <w:rFonts w:eastAsia="Arial" w:cs="Arial" w:ascii="Arial" w:hAnsi="Arial"/>
        <w:sz w:val="22"/>
        <w:szCs w:val="22"/>
      </w:rPr>
    </w:r>
  </w:p>
  <w:tbl>
    <w:tblPr>
      <w:tblStyle w:val="a8"/>
      <w:tblW w:w="11110" w:type="dxa"/>
      <w:jc w:val="left"/>
      <w:tblInd w:w="-1145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0" w:noVBand="1" w:lastRow="0" w:firstColumn="0" w:lastColumn="0" w:noHBand="0" w:val="0400"/>
    </w:tblPr>
    <w:tblGrid>
      <w:gridCol w:w="1134"/>
      <w:gridCol w:w="9975"/>
    </w:tblGrid>
    <w:tr>
      <w:trPr>
        <w:trHeight w:val="879" w:hRule="atLeast"/>
      </w:trPr>
      <w:tc>
        <w:tcPr>
          <w:tcW w:w="113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>
          <w:pPr>
            <w:pStyle w:val="Normal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997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>
          <w:pPr>
            <w:pStyle w:val="Normal"/>
            <w:pBdr/>
            <w:tabs>
              <w:tab w:val="clear" w:pos="720"/>
              <w:tab w:val="center" w:pos="7143" w:leader="none"/>
              <w:tab w:val="right" w:pos="14287" w:leader="none"/>
            </w:tabs>
            <w:ind w:right="730"/>
            <w:rPr>
              <w:rFonts w:ascii="Arial" w:hAnsi="Arial" w:eastAsia="Arial" w:cs="Arial"/>
              <w:color w:val="000000"/>
              <w:sz w:val="22"/>
              <w:szCs w:val="22"/>
            </w:rPr>
          </w:pPr>
          <w:r>
            <w:rPr/>
            <w:drawing>
              <wp:inline distT="0" distB="0" distL="0" distR="0">
                <wp:extent cx="1488440" cy="604520"/>
                <wp:effectExtent l="0" t="0" r="0" b="0"/>
                <wp:docPr id="4" name="Imagem 2 Copia 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m 2 Copia 1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8440" cy="6045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Normal"/>
      <w:rPr>
        <w:rFonts w:ascii="Arial" w:hAnsi="Arial" w:eastAsia="Arial" w:cs="Arial"/>
        <w:sz w:val="22"/>
        <w:szCs w:val="22"/>
      </w:rPr>
    </w:pPr>
    <w:r>
      <w:rPr>
        <w:rFonts w:eastAsia="Arial" w:cs="Arial" w:ascii="Arial" w:hAnsi="Arial"/>
        <w:sz w:val="22"/>
        <w:szCs w:val="22"/>
      </w:rPr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pBdr/>
      <w:spacing w:lineRule="auto" w:line="276"/>
      <w:rPr>
        <w:rFonts w:ascii="Arial" w:hAnsi="Arial" w:eastAsia="Arial" w:cs="Arial"/>
        <w:sz w:val="22"/>
        <w:szCs w:val="22"/>
      </w:rPr>
    </w:pPr>
    <w:r>
      <w:rPr>
        <w:rFonts w:eastAsia="Arial" w:cs="Arial" w:ascii="Arial" w:hAnsi="Arial"/>
        <w:sz w:val="22"/>
        <w:szCs w:val="22"/>
      </w:rPr>
    </w:r>
  </w:p>
  <w:tbl>
    <w:tblPr>
      <w:tblStyle w:val="a8"/>
      <w:tblW w:w="11110" w:type="dxa"/>
      <w:jc w:val="left"/>
      <w:tblInd w:w="-1145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0" w:noVBand="1" w:lastRow="0" w:firstColumn="0" w:lastColumn="0" w:noHBand="0" w:val="0400"/>
    </w:tblPr>
    <w:tblGrid>
      <w:gridCol w:w="1134"/>
      <w:gridCol w:w="9975"/>
    </w:tblGrid>
    <w:tr>
      <w:trPr>
        <w:trHeight w:val="879" w:hRule="atLeast"/>
      </w:trPr>
      <w:tc>
        <w:tcPr>
          <w:tcW w:w="113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>
          <w:pPr>
            <w:pStyle w:val="Normal"/>
            <w:rPr>
              <w:rFonts w:ascii="Arial" w:hAnsi="Arial" w:eastAsia="Arial" w:cs="Arial"/>
            </w:rPr>
          </w:pPr>
          <w:r>
            <w:rPr>
              <w:rFonts w:eastAsia="Arial" w:cs="Arial" w:ascii="Arial" w:hAnsi="Arial"/>
            </w:rPr>
          </w:r>
        </w:p>
      </w:tc>
      <w:tc>
        <w:tcPr>
          <w:tcW w:w="997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>
          <w:pPr>
            <w:pStyle w:val="Normal"/>
            <w:pBdr/>
            <w:tabs>
              <w:tab w:val="clear" w:pos="720"/>
              <w:tab w:val="center" w:pos="7143" w:leader="none"/>
              <w:tab w:val="right" w:pos="14287" w:leader="none"/>
            </w:tabs>
            <w:ind w:right="730"/>
            <w:rPr>
              <w:rFonts w:ascii="Arial" w:hAnsi="Arial" w:eastAsia="Arial" w:cs="Arial"/>
              <w:color w:val="000000"/>
              <w:sz w:val="22"/>
              <w:szCs w:val="22"/>
            </w:rPr>
          </w:pPr>
          <w:r>
            <w:rPr/>
            <w:drawing>
              <wp:inline distT="0" distB="0" distL="0" distR="0">
                <wp:extent cx="1488440" cy="604520"/>
                <wp:effectExtent l="0" t="0" r="0" b="0"/>
                <wp:docPr id="6" name="Imagem 2 Copia 1 Copia 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m 2 Copia 1 Copia 1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8440" cy="6045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Normal"/>
      <w:rPr>
        <w:rFonts w:ascii="Arial" w:hAnsi="Arial" w:eastAsia="Arial" w:cs="Arial"/>
        <w:sz w:val="22"/>
        <w:szCs w:val="22"/>
      </w:rPr>
    </w:pPr>
    <w:r>
      <w:rPr>
        <w:rFonts w:eastAsia="Arial" w:cs="Arial" w:ascii="Arial" w:hAnsi="Arial"/>
        <w:sz w:val="22"/>
        <w:szCs w:val="22"/>
      </w:rPr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pt-BR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pBdr/>
      <w:spacing w:before="480" w:after="0"/>
      <w:outlineLvl w:val="0"/>
    </w:pPr>
    <w:rPr>
      <w:rFonts w:ascii="Arial" w:hAnsi="Arial" w:eastAsia="Arial" w:cs="Arial"/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pBdr/>
      <w:spacing w:before="200" w:after="0"/>
      <w:outlineLvl w:val="1"/>
    </w:pPr>
    <w:rPr>
      <w:rFonts w:ascii="Arial" w:hAnsi="Arial" w:eastAsia="Arial" w:cs="Arial"/>
      <w:b/>
      <w:color w:val="000000"/>
      <w:sz w:val="40"/>
      <w:szCs w:val="4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pBdr/>
      <w:spacing w:before="200" w:after="0"/>
      <w:outlineLvl w:val="2"/>
    </w:pPr>
    <w:rPr>
      <w:rFonts w:ascii="Arial" w:hAnsi="Arial" w:eastAsia="Arial" w:cs="Arial"/>
      <w:b/>
      <w:i/>
      <w:color w:val="000000"/>
      <w:sz w:val="36"/>
      <w:szCs w:val="3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pBdr/>
      <w:spacing w:before="200" w:after="0"/>
      <w:outlineLvl w:val="3"/>
    </w:pPr>
    <w:rPr>
      <w:rFonts w:ascii="Arial" w:hAnsi="Arial" w:eastAsia="Arial" w:cs="Arial"/>
      <w:color w:val="232323"/>
      <w:sz w:val="32"/>
      <w:szCs w:val="3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pBdr/>
      <w:spacing w:before="200" w:after="0"/>
      <w:outlineLvl w:val="4"/>
    </w:pPr>
    <w:rPr>
      <w:rFonts w:ascii="Arial" w:hAnsi="Arial" w:eastAsia="Arial" w:cs="Arial"/>
      <w:b/>
      <w:color w:val="444444"/>
      <w:sz w:val="28"/>
      <w:szCs w:val="28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pBdr/>
      <w:spacing w:before="200" w:after="0"/>
      <w:outlineLvl w:val="5"/>
    </w:pPr>
    <w:rPr>
      <w:rFonts w:ascii="Arial" w:hAnsi="Arial" w:eastAsia="Arial" w:cs="Arial"/>
      <w:i/>
      <w:color w:val="232323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b67add"/>
    <w:rPr/>
  </w:style>
  <w:style w:type="character" w:styleId="RodapChar" w:customStyle="1">
    <w:name w:val="Rodapé Char"/>
    <w:basedOn w:val="DefaultParagraphFont"/>
    <w:uiPriority w:val="99"/>
    <w:qFormat/>
    <w:rsid w:val="00b67add"/>
    <w:rPr/>
  </w:style>
  <w:style w:type="character" w:styleId="CorpodetextoChar" w:customStyle="1">
    <w:name w:val="Corpo de texto Char"/>
    <w:basedOn w:val="DefaultParagraphFont"/>
    <w:uiPriority w:val="1"/>
    <w:qFormat/>
    <w:rsid w:val="005f75f7"/>
    <w:rPr>
      <w:rFonts w:ascii="Arial MT" w:hAnsi="Arial MT" w:eastAsia="Arial MT" w:cs="Arial MT"/>
      <w:sz w:val="22"/>
      <w:szCs w:val="22"/>
      <w:lang w:val="pt-PT" w:eastAsia="en-US"/>
    </w:rPr>
  </w:style>
  <w:style w:type="character" w:styleId="Hyperlink">
    <w:name w:val="Hyperlink"/>
    <w:basedOn w:val="DefaultParagraphFont"/>
    <w:uiPriority w:val="99"/>
    <w:unhideWhenUsed/>
    <w:rsid w:val="00491b0a"/>
    <w:rPr>
      <w:color w:themeColor="hyperlink"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491b0a"/>
    <w:rPr>
      <w:color w:val="605E5C"/>
      <w:shd w:fill="E1DFDD" w:val="clear"/>
    </w:rPr>
  </w:style>
  <w:style w:type="character" w:styleId="Caracteresdenotaderodap">
    <w:name w:val="Caracteres de nota de rodapé"/>
    <w:qFormat/>
    <w:rPr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aracteresdenotadefim">
    <w:name w:val="Caracteres de nota de fim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uiPriority w:val="1"/>
    <w:qFormat/>
    <w:rsid w:val="005f75f7"/>
    <w:pPr/>
    <w:rPr>
      <w:rFonts w:ascii="Arial MT" w:hAnsi="Arial MT" w:eastAsia="Arial MT" w:cs="Arial MT"/>
      <w:sz w:val="22"/>
      <w:szCs w:val="22"/>
      <w:lang w:val="pt-PT" w:eastAsia="en-US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uiPriority w:val="10"/>
    <w:qFormat/>
    <w:pPr>
      <w:keepNext w:val="true"/>
      <w:pBdr/>
      <w:spacing w:before="240" w:after="120"/>
    </w:pPr>
    <w:rPr>
      <w:rFonts w:ascii="Liberation Sans" w:hAnsi="Liberation Sans" w:eastAsia="Liberation Sans" w:cs="Liberation Sans"/>
      <w:color w:val="000000"/>
      <w:sz w:val="28"/>
      <w:szCs w:val="28"/>
    </w:rPr>
  </w:style>
  <w:style w:type="paragraph" w:styleId="Subtitle">
    <w:name w:val="Subtitle"/>
    <w:basedOn w:val="Normal"/>
    <w:next w:val="Normal"/>
    <w:uiPriority w:val="11"/>
    <w:qFormat/>
    <w:pPr>
      <w:pBdr/>
    </w:pPr>
    <w:rPr>
      <w:rFonts w:ascii="Liberation Serif" w:hAnsi="Liberation Serif" w:eastAsia="Liberation Serif" w:cs="Liberation Serif"/>
      <w:i/>
      <w:color w:val="444444"/>
      <w:sz w:val="52"/>
      <w:szCs w:val="52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b67add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b67add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ListParagraph">
    <w:name w:val="List Paragraph"/>
    <w:basedOn w:val="Normal"/>
    <w:uiPriority w:val="34"/>
    <w:qFormat/>
    <w:rsid w:val="00b67add"/>
    <w:pPr>
      <w:spacing w:before="0" w:after="0"/>
      <w:ind w:left="720"/>
      <w:contextualSpacing/>
    </w:pPr>
    <w:rPr/>
  </w:style>
  <w:style w:type="paragraph" w:styleId="FootnoteText">
    <w:name w:val="footnote text"/>
    <w:basedOn w:val="Normal"/>
    <w:pPr/>
    <w:rPr/>
  </w:style>
  <w:style w:type="paragraph" w:styleId="Contedodoquadro">
    <w:name w:val="Conteúdo do quadro"/>
    <w:basedOn w:val="Normal"/>
    <w:qFormat/>
    <w:pPr/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eader" Target="header4.xml"/><Relationship Id="rId7" Type="http://schemas.openxmlformats.org/officeDocument/2006/relationships/header" Target="header5.xml"/><Relationship Id="rId8" Type="http://schemas.openxmlformats.org/officeDocument/2006/relationships/header" Target="header6.xml"/><Relationship Id="rId9" Type="http://schemas.openxmlformats.org/officeDocument/2006/relationships/header" Target="header7.xml"/><Relationship Id="rId10" Type="http://schemas.openxmlformats.org/officeDocument/2006/relationships/footnotes" Target="footnotes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_rels/footnotes.xml.rels><?xml version="1.0" encoding="UTF-8"?>
<Relationships xmlns="http://schemas.openxmlformats.org/package/2006/relationships"><Relationship Id="rId1" Type="http://schemas.openxmlformats.org/officeDocument/2006/relationships/hyperlink" Target="https://wordpress.sea.sc.gov.br/site.cge/wp-content/uploads/2023/08/REFERENCIAL-DE-PREVENCAO-A-FRAUDE.pdf" TargetMode="External"/><Relationship Id="rId2" Type="http://schemas.openxmlformats.org/officeDocument/2006/relationships/hyperlink" Target="https://portal.tcu.gov.br/data/files/0F/A3/1D/0E/64A1F6107AD96FE6F18818A8/Gestao_riscos_avaliacao_maturidade.pdf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Application>LibreOffice/25.2.7.2$Windows_X86_64 LibreOffice_project/5cbfd1ab6520636bb5f7b99185aa69bd7456825d</Application>
  <AppVersion>15.0000</AppVersion>
  <Pages>5</Pages>
  <Words>870</Words>
  <Characters>4984</Characters>
  <CharactersWithSpaces>5745</CharactersWithSpaces>
  <Paragraphs>192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2024-10-02T19:32:00Z</dcterms:created>
  <dc:creator/>
  <dc:description/>
  <dc:language>pt-BR</dc:language>
  <cp:lastModifiedBy/>
  <dcterms:modified xsi:type="dcterms:W3CDTF">2025-12-18T18:33:02Z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